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1A" w:rsidRPr="00175D7B" w:rsidRDefault="00F6681A" w:rsidP="00F6681A">
      <w:pPr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r w:rsidRPr="00175D7B">
        <w:rPr>
          <w:rFonts w:ascii="Times New Roman" w:eastAsia="標楷體" w:hAnsi="Times New Roman" w:cs="Times New Roman"/>
          <w:sz w:val="32"/>
        </w:rPr>
        <w:t>國立中興大學</w:t>
      </w:r>
      <w:r w:rsidRPr="00175D7B">
        <w:rPr>
          <w:rFonts w:ascii="Times New Roman" w:eastAsia="標楷體" w:hAnsi="Times New Roman" w:cs="Times New Roman" w:hint="eastAsia"/>
          <w:sz w:val="32"/>
        </w:rPr>
        <w:t>電機資訊</w:t>
      </w:r>
      <w:r w:rsidRPr="00175D7B">
        <w:rPr>
          <w:rFonts w:ascii="Times New Roman" w:eastAsia="標楷體" w:hAnsi="Times New Roman" w:cs="Times New Roman"/>
          <w:sz w:val="32"/>
        </w:rPr>
        <w:t>學院</w:t>
      </w:r>
      <w:r w:rsidR="0063630C" w:rsidRPr="00175D7B">
        <w:rPr>
          <w:rFonts w:ascii="Times New Roman" w:eastAsia="標楷體" w:hAnsi="Times New Roman" w:cs="Times New Roman" w:hint="eastAsia"/>
          <w:sz w:val="32"/>
        </w:rPr>
        <w:t>碩士</w:t>
      </w:r>
      <w:r w:rsidR="00BA67DC" w:rsidRPr="00175D7B">
        <w:rPr>
          <w:rFonts w:ascii="Times New Roman" w:eastAsia="標楷體" w:hAnsi="Times New Roman" w:cs="Times New Roman" w:hint="eastAsia"/>
          <w:sz w:val="32"/>
        </w:rPr>
        <w:t>論文</w:t>
      </w:r>
      <w:r w:rsidRPr="00175D7B">
        <w:rPr>
          <w:rFonts w:ascii="Times New Roman" w:eastAsia="標楷體" w:hAnsi="Times New Roman" w:cs="Times New Roman" w:hint="eastAsia"/>
          <w:sz w:val="32"/>
        </w:rPr>
        <w:t>競賽</w:t>
      </w:r>
      <w:r w:rsidR="00BA67DC" w:rsidRPr="00175D7B">
        <w:rPr>
          <w:rFonts w:ascii="Times New Roman" w:eastAsia="標楷體" w:hAnsi="Times New Roman" w:cs="Times New Roman" w:hint="eastAsia"/>
          <w:sz w:val="32"/>
        </w:rPr>
        <w:t>實施</w:t>
      </w:r>
      <w:r w:rsidRPr="00175D7B">
        <w:rPr>
          <w:rFonts w:ascii="Times New Roman" w:eastAsia="標楷體" w:hAnsi="Times New Roman" w:cs="Times New Roman"/>
          <w:sz w:val="32"/>
        </w:rPr>
        <w:t>辦法</w:t>
      </w:r>
    </w:p>
    <w:bookmarkEnd w:id="0"/>
    <w:p w:rsidR="00F6681A" w:rsidRPr="00175D7B" w:rsidRDefault="00F6681A" w:rsidP="00F6681A">
      <w:pPr>
        <w:jc w:val="right"/>
        <w:rPr>
          <w:rFonts w:ascii="Times New Roman" w:eastAsia="標楷體" w:hAnsi="Times New Roman" w:cs="Times New Roman"/>
          <w:sz w:val="20"/>
        </w:rPr>
      </w:pPr>
      <w:r w:rsidRPr="00175D7B">
        <w:rPr>
          <w:rFonts w:ascii="Times New Roman" w:eastAsia="標楷體" w:hAnsi="Times New Roman" w:cs="Times New Roman"/>
          <w:sz w:val="20"/>
        </w:rPr>
        <w:t>1</w:t>
      </w:r>
      <w:r w:rsidRPr="00175D7B">
        <w:rPr>
          <w:rFonts w:ascii="Times New Roman" w:eastAsia="標楷體" w:hAnsi="Times New Roman" w:cs="Times New Roman" w:hint="eastAsia"/>
          <w:sz w:val="20"/>
        </w:rPr>
        <w:t>10</w:t>
      </w:r>
      <w:r w:rsidRPr="00175D7B">
        <w:rPr>
          <w:rFonts w:ascii="Times New Roman" w:eastAsia="標楷體" w:hAnsi="Times New Roman" w:cs="Times New Roman"/>
          <w:sz w:val="20"/>
        </w:rPr>
        <w:t>年</w:t>
      </w:r>
      <w:r w:rsidRPr="00175D7B">
        <w:rPr>
          <w:rFonts w:ascii="Times New Roman" w:eastAsia="標楷體" w:hAnsi="Times New Roman" w:cs="Times New Roman" w:hint="eastAsia"/>
          <w:sz w:val="20"/>
        </w:rPr>
        <w:t>3</w:t>
      </w:r>
      <w:r w:rsidRPr="00175D7B">
        <w:rPr>
          <w:rFonts w:ascii="Times New Roman" w:eastAsia="標楷體" w:hAnsi="Times New Roman" w:cs="Times New Roman"/>
          <w:sz w:val="20"/>
        </w:rPr>
        <w:t>月</w:t>
      </w:r>
      <w:r w:rsidR="00F922C7" w:rsidRPr="00175D7B">
        <w:rPr>
          <w:rFonts w:ascii="Times New Roman" w:eastAsia="標楷體" w:hAnsi="Times New Roman" w:cs="Times New Roman" w:hint="eastAsia"/>
          <w:sz w:val="20"/>
        </w:rPr>
        <w:t>2</w:t>
      </w:r>
      <w:r w:rsidR="004B4E08" w:rsidRPr="00175D7B">
        <w:rPr>
          <w:rFonts w:ascii="Times New Roman" w:eastAsia="標楷體" w:hAnsi="Times New Roman" w:cs="Times New Roman" w:hint="eastAsia"/>
          <w:sz w:val="20"/>
        </w:rPr>
        <w:t>日</w:t>
      </w:r>
      <w:r w:rsidRPr="00175D7B">
        <w:rPr>
          <w:rFonts w:ascii="Times New Roman" w:eastAsia="標楷體" w:hAnsi="Times New Roman" w:cs="Times New Roman" w:hint="eastAsia"/>
          <w:sz w:val="20"/>
        </w:rPr>
        <w:t>院務會議訂定通過</w:t>
      </w:r>
    </w:p>
    <w:p w:rsidR="00F6681A" w:rsidRPr="00175D7B" w:rsidRDefault="00F6681A" w:rsidP="00F6681A">
      <w:pPr>
        <w:wordWrap w:val="0"/>
        <w:jc w:val="right"/>
        <w:rPr>
          <w:rFonts w:ascii="Times New Roman" w:eastAsia="標楷體" w:hAnsi="Times New Roman" w:cs="Times New Roman"/>
          <w:sz w:val="20"/>
        </w:rPr>
      </w:pPr>
    </w:p>
    <w:p w:rsidR="00F6681A" w:rsidRPr="00175D7B" w:rsidRDefault="00BA67DC" w:rsidP="00F6681A">
      <w:pPr>
        <w:pStyle w:val="a3"/>
        <w:numPr>
          <w:ilvl w:val="0"/>
          <w:numId w:val="1"/>
        </w:numPr>
        <w:spacing w:line="434" w:lineRule="exact"/>
        <w:ind w:left="993" w:hanging="993"/>
        <w:jc w:val="both"/>
        <w:rPr>
          <w:rFonts w:ascii="Times New Roman" w:eastAsia="標楷體" w:hAnsi="Times New Roman" w:cs="Times New Roman"/>
        </w:rPr>
      </w:pPr>
      <w:r w:rsidRPr="00175D7B">
        <w:rPr>
          <w:rFonts w:ascii="標楷體" w:eastAsia="標楷體" w:hAnsi="標楷體" w:cs="DFKaiShu-SB-Estd-BF" w:hint="eastAsia"/>
          <w:kern w:val="2"/>
        </w:rPr>
        <w:t>為提升本院</w:t>
      </w:r>
      <w:r w:rsidR="0063630C" w:rsidRPr="00175D7B">
        <w:rPr>
          <w:rFonts w:ascii="標楷體" w:eastAsia="標楷體" w:hAnsi="標楷體" w:cs="DFKaiShu-SB-Estd-BF" w:hint="eastAsia"/>
          <w:kern w:val="2"/>
        </w:rPr>
        <w:t>碩士</w:t>
      </w:r>
      <w:r w:rsidRPr="00175D7B">
        <w:rPr>
          <w:rFonts w:ascii="標楷體" w:eastAsia="標楷體" w:hAnsi="標楷體" w:cs="DFKaiShu-SB-Estd-BF" w:hint="eastAsia"/>
          <w:kern w:val="2"/>
        </w:rPr>
        <w:t>之研究風氣、論文寫作水準及口頭報告能力，特訂定本院</w:t>
      </w:r>
      <w:r w:rsidR="0063630C" w:rsidRPr="00175D7B">
        <w:rPr>
          <w:rFonts w:ascii="標楷體" w:eastAsia="標楷體" w:hAnsi="標楷體" w:cs="DFKaiShu-SB-Estd-BF" w:hint="eastAsia"/>
          <w:kern w:val="2"/>
        </w:rPr>
        <w:t>碩士</w:t>
      </w:r>
      <w:r w:rsidRPr="00175D7B">
        <w:rPr>
          <w:rFonts w:ascii="標楷體" w:eastAsia="標楷體" w:hAnsi="標楷體" w:cs="DFKaiShu-SB-Estd-BF" w:hint="eastAsia"/>
          <w:kern w:val="2"/>
        </w:rPr>
        <w:t>論文競賽實施辦法</w:t>
      </w:r>
      <w:r w:rsidR="00F6681A" w:rsidRPr="00175D7B">
        <w:rPr>
          <w:rFonts w:ascii="Times New Roman" w:eastAsia="標楷體" w:hAnsi="Times New Roman" w:cs="Times New Roman"/>
        </w:rPr>
        <w:t>。</w:t>
      </w:r>
    </w:p>
    <w:p w:rsidR="00F6681A" w:rsidRPr="00175D7B" w:rsidRDefault="00F6681A" w:rsidP="00175D7B">
      <w:pPr>
        <w:pStyle w:val="a3"/>
        <w:numPr>
          <w:ilvl w:val="0"/>
          <w:numId w:val="1"/>
        </w:numPr>
        <w:spacing w:line="434" w:lineRule="exact"/>
        <w:ind w:left="993" w:hanging="993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活動對象與</w:t>
      </w:r>
      <w:r w:rsidRPr="00175D7B">
        <w:rPr>
          <w:rFonts w:ascii="Times New Roman" w:eastAsia="標楷體" w:hAnsi="Times New Roman" w:cs="Times New Roman"/>
        </w:rPr>
        <w:t>參賽</w:t>
      </w:r>
      <w:r w:rsidRPr="00175D7B">
        <w:rPr>
          <w:rFonts w:ascii="Times New Roman" w:eastAsia="標楷體" w:hAnsi="Times New Roman" w:cs="Times New Roman" w:hint="eastAsia"/>
        </w:rPr>
        <w:t>資格</w:t>
      </w:r>
      <w:r w:rsidR="0063630C" w:rsidRPr="00175D7B">
        <w:rPr>
          <w:rFonts w:ascii="標楷體" w:eastAsia="標楷體" w:hAnsi="標楷體" w:cs="DFKaiShu-SB-Estd-BF" w:hint="eastAsia"/>
          <w:kern w:val="2"/>
        </w:rPr>
        <w:t>：</w:t>
      </w:r>
      <w:r w:rsidR="00BA67DC" w:rsidRPr="00175D7B">
        <w:rPr>
          <w:rFonts w:ascii="標楷體" w:eastAsia="標楷體" w:hAnsi="標楷體" w:cs="DFKaiShu-SB-Estd-BF" w:hint="eastAsia"/>
          <w:kern w:val="2"/>
        </w:rPr>
        <w:t>凡本院在學之</w:t>
      </w:r>
      <w:r w:rsidR="0063630C" w:rsidRPr="00175D7B">
        <w:rPr>
          <w:rFonts w:ascii="標楷體" w:eastAsia="標楷體" w:hAnsi="標楷體" w:cs="DFKaiShu-SB-Estd-BF" w:hint="eastAsia"/>
          <w:kern w:val="2"/>
        </w:rPr>
        <w:t>碩士</w:t>
      </w:r>
      <w:r w:rsidR="00BA67DC" w:rsidRPr="00175D7B">
        <w:rPr>
          <w:rFonts w:ascii="標楷體" w:eastAsia="標楷體" w:hAnsi="標楷體" w:cs="DFKaiShu-SB-Estd-BF" w:hint="eastAsia"/>
          <w:kern w:val="2"/>
        </w:rPr>
        <w:t>經論文指導老師推薦，均得參與競賽。</w:t>
      </w:r>
    </w:p>
    <w:p w:rsidR="002264F8" w:rsidRPr="00175D7B" w:rsidRDefault="002264F8" w:rsidP="00F6681A">
      <w:pPr>
        <w:pStyle w:val="a3"/>
        <w:numPr>
          <w:ilvl w:val="0"/>
          <w:numId w:val="1"/>
        </w:numPr>
        <w:spacing w:line="434" w:lineRule="exact"/>
        <w:ind w:left="993" w:hanging="993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申請截止日期：</w:t>
      </w:r>
    </w:p>
    <w:p w:rsidR="002264F8" w:rsidRPr="00175D7B" w:rsidRDefault="001D53D2" w:rsidP="002264F8">
      <w:pPr>
        <w:pStyle w:val="a3"/>
        <w:spacing w:line="434" w:lineRule="exact"/>
        <w:ind w:left="993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本競賽</w:t>
      </w:r>
      <w:r w:rsidR="000C6909" w:rsidRPr="00175D7B">
        <w:rPr>
          <w:rFonts w:ascii="Times New Roman" w:eastAsia="標楷體" w:hAnsi="Times New Roman" w:cs="Times New Roman" w:hint="eastAsia"/>
        </w:rPr>
        <w:t>每學年辦理</w:t>
      </w:r>
      <w:r w:rsidR="000C6909" w:rsidRPr="00175D7B">
        <w:rPr>
          <w:rFonts w:ascii="Times New Roman" w:eastAsia="標楷體" w:hAnsi="Times New Roman" w:cs="Times New Roman" w:hint="eastAsia"/>
        </w:rPr>
        <w:t>1</w:t>
      </w:r>
      <w:r w:rsidR="000C6909" w:rsidRPr="00175D7B">
        <w:rPr>
          <w:rFonts w:ascii="Times New Roman" w:eastAsia="標楷體" w:hAnsi="Times New Roman" w:cs="Times New Roman" w:hint="eastAsia"/>
        </w:rPr>
        <w:t>次</w:t>
      </w:r>
      <w:r w:rsidR="002264F8" w:rsidRPr="00175D7B">
        <w:rPr>
          <w:rFonts w:ascii="Times New Roman" w:eastAsia="標楷體" w:hAnsi="Times New Roman" w:cs="Times New Roman" w:hint="eastAsia"/>
        </w:rPr>
        <w:t>，欲參賽同學應於公告規定時間內，繳交書面報名表</w:t>
      </w:r>
      <w:r w:rsidR="00BA67DC" w:rsidRPr="00175D7B">
        <w:rPr>
          <w:rFonts w:ascii="Times New Roman" w:eastAsia="標楷體" w:hAnsi="Times New Roman" w:cs="Times New Roman" w:hint="eastAsia"/>
        </w:rPr>
        <w:t>、參賽論文</w:t>
      </w:r>
      <w:r w:rsidR="00BA67DC" w:rsidRPr="00175D7B">
        <w:rPr>
          <w:rFonts w:ascii="Times New Roman" w:eastAsia="標楷體" w:hAnsi="Times New Roman" w:cs="Times New Roman" w:hint="eastAsia"/>
        </w:rPr>
        <w:t>(</w:t>
      </w:r>
      <w:r w:rsidR="00BA67DC" w:rsidRPr="00175D7B">
        <w:rPr>
          <w:rFonts w:ascii="Times New Roman" w:eastAsia="標楷體" w:hAnsi="Times New Roman" w:cs="Times New Roman" w:hint="eastAsia"/>
        </w:rPr>
        <w:t>學生為第一作者</w:t>
      </w:r>
      <w:r w:rsidR="00BA67DC" w:rsidRPr="00175D7B">
        <w:rPr>
          <w:rFonts w:ascii="Times New Roman" w:eastAsia="標楷體" w:hAnsi="Times New Roman" w:cs="Times New Roman" w:hint="eastAsia"/>
        </w:rPr>
        <w:t>)</w:t>
      </w:r>
      <w:r w:rsidR="00BA67DC" w:rsidRPr="00175D7B">
        <w:rPr>
          <w:rFonts w:ascii="Times New Roman" w:eastAsia="標楷體" w:hAnsi="Times New Roman" w:cs="Times New Roman" w:hint="eastAsia"/>
        </w:rPr>
        <w:t>全文</w:t>
      </w:r>
      <w:r w:rsidR="00BA67DC" w:rsidRPr="00175D7B">
        <w:rPr>
          <w:rFonts w:ascii="Times New Roman" w:eastAsia="標楷體" w:hAnsi="Times New Roman" w:cs="Times New Roman" w:hint="eastAsia"/>
        </w:rPr>
        <w:t>1</w:t>
      </w:r>
      <w:r w:rsidR="00BA67DC" w:rsidRPr="00175D7B">
        <w:rPr>
          <w:rFonts w:ascii="Times New Roman" w:eastAsia="標楷體" w:hAnsi="Times New Roman" w:cs="Times New Roman" w:hint="eastAsia"/>
        </w:rPr>
        <w:t>份及指導老師推薦函</w:t>
      </w:r>
      <w:r w:rsidR="002264F8" w:rsidRPr="00175D7B">
        <w:rPr>
          <w:rFonts w:ascii="Times New Roman" w:eastAsia="標楷體" w:hAnsi="Times New Roman" w:cs="Times New Roman" w:hint="eastAsia"/>
        </w:rPr>
        <w:t>送院辦辦理</w:t>
      </w:r>
      <w:r w:rsidR="002264F8" w:rsidRPr="00175D7B">
        <w:rPr>
          <w:rFonts w:ascii="Times New Roman" w:eastAsia="標楷體" w:hAnsi="Times New Roman" w:cs="Times New Roman"/>
        </w:rPr>
        <w:t>。</w:t>
      </w:r>
    </w:p>
    <w:p w:rsidR="00F6681A" w:rsidRPr="00175D7B" w:rsidRDefault="0051404E" w:rsidP="00F6681A">
      <w:pPr>
        <w:pStyle w:val="a3"/>
        <w:numPr>
          <w:ilvl w:val="0"/>
          <w:numId w:val="1"/>
        </w:numPr>
        <w:spacing w:line="434" w:lineRule="exact"/>
        <w:ind w:left="993" w:hanging="993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/>
        </w:rPr>
        <w:t>評審</w:t>
      </w:r>
      <w:r w:rsidR="008447CA" w:rsidRPr="00175D7B">
        <w:rPr>
          <w:rFonts w:ascii="Times New Roman" w:eastAsia="標楷體" w:hAnsi="Times New Roman" w:cs="Times New Roman" w:hint="eastAsia"/>
        </w:rPr>
        <w:t>方式</w:t>
      </w:r>
      <w:r w:rsidR="004F5664" w:rsidRPr="00175D7B">
        <w:rPr>
          <w:rFonts w:ascii="Times New Roman" w:eastAsia="標楷體" w:hAnsi="Times New Roman" w:cs="Times New Roman" w:hint="eastAsia"/>
        </w:rPr>
        <w:t>：</w:t>
      </w:r>
    </w:p>
    <w:p w:rsidR="008447CA" w:rsidRPr="00175D7B" w:rsidRDefault="004F5664" w:rsidP="008447CA">
      <w:pPr>
        <w:pStyle w:val="a3"/>
        <w:spacing w:line="434" w:lineRule="exact"/>
        <w:ind w:left="993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由本院院長聘請</w:t>
      </w:r>
      <w:r w:rsidR="0055787A" w:rsidRPr="00175D7B">
        <w:rPr>
          <w:rFonts w:ascii="Times New Roman" w:eastAsia="標楷體" w:hAnsi="Times New Roman" w:cs="Times New Roman" w:hint="eastAsia"/>
        </w:rPr>
        <w:t>本院教師</w:t>
      </w:r>
      <w:r w:rsidR="00EA7A55" w:rsidRPr="00175D7B">
        <w:rPr>
          <w:rFonts w:ascii="Times New Roman" w:eastAsia="標楷體" w:hAnsi="Times New Roman" w:cs="Times New Roman" w:hint="eastAsia"/>
        </w:rPr>
        <w:t>4~5</w:t>
      </w:r>
      <w:r w:rsidR="00EA7A55" w:rsidRPr="00175D7B">
        <w:rPr>
          <w:rFonts w:ascii="Times New Roman" w:eastAsia="標楷體" w:hAnsi="Times New Roman" w:cs="Times New Roman" w:hint="eastAsia"/>
        </w:rPr>
        <w:t>人</w:t>
      </w:r>
      <w:r w:rsidR="0055787A" w:rsidRPr="00175D7B">
        <w:rPr>
          <w:rFonts w:ascii="Times New Roman" w:eastAsia="標楷體" w:hAnsi="Times New Roman" w:cs="Times New Roman" w:hint="eastAsia"/>
        </w:rPr>
        <w:t>及校外</w:t>
      </w:r>
      <w:r w:rsidRPr="00175D7B">
        <w:rPr>
          <w:rFonts w:ascii="Times New Roman" w:eastAsia="標楷體" w:hAnsi="Times New Roman" w:cs="Times New Roman" w:hint="eastAsia"/>
        </w:rPr>
        <w:t>專家學者</w:t>
      </w:r>
      <w:r w:rsidR="00EA7A55" w:rsidRPr="00175D7B">
        <w:rPr>
          <w:rFonts w:ascii="Times New Roman" w:eastAsia="標楷體" w:hAnsi="Times New Roman" w:cs="Times New Roman" w:hint="eastAsia"/>
        </w:rPr>
        <w:t>3~6</w:t>
      </w:r>
      <w:r w:rsidR="00430849" w:rsidRPr="00175D7B">
        <w:rPr>
          <w:rFonts w:ascii="Times New Roman" w:eastAsia="標楷體" w:hAnsi="Times New Roman" w:cs="Times New Roman" w:hint="eastAsia"/>
        </w:rPr>
        <w:t>人組成評選委員會評選之</w:t>
      </w:r>
      <w:r w:rsidR="008447CA" w:rsidRPr="00175D7B">
        <w:rPr>
          <w:rFonts w:ascii="Times New Roman" w:eastAsia="標楷體" w:hAnsi="Times New Roman" w:cs="Times New Roman" w:hint="eastAsia"/>
        </w:rPr>
        <w:t>。其評選程序如下：</w:t>
      </w:r>
    </w:p>
    <w:p w:rsidR="008447CA" w:rsidRPr="00175D7B" w:rsidRDefault="008447CA" w:rsidP="008447CA">
      <w:pPr>
        <w:pStyle w:val="a3"/>
        <w:numPr>
          <w:ilvl w:val="0"/>
          <w:numId w:val="5"/>
        </w:numPr>
        <w:spacing w:line="434" w:lineRule="exact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初選：</w:t>
      </w:r>
      <w:r w:rsidR="00BA67DC" w:rsidRPr="00175D7B">
        <w:rPr>
          <w:rFonts w:ascii="Times New Roman" w:eastAsia="標楷體" w:hAnsi="Times New Roman" w:cs="Times New Roman" w:hint="eastAsia"/>
        </w:rPr>
        <w:t>以書面審查方式為之</w:t>
      </w:r>
      <w:r w:rsidRPr="00175D7B">
        <w:rPr>
          <w:rFonts w:ascii="Times New Roman" w:eastAsia="標楷體" w:hAnsi="Times New Roman" w:cs="Times New Roman" w:hint="eastAsia"/>
        </w:rPr>
        <w:t>，並擇優參與複選</w:t>
      </w:r>
      <w:r w:rsidR="005D633B" w:rsidRPr="00175D7B">
        <w:rPr>
          <w:rFonts w:ascii="Times New Roman" w:eastAsia="標楷體" w:hAnsi="Times New Roman" w:cs="Times New Roman" w:hint="eastAsia"/>
        </w:rPr>
        <w:t>，由本院教師評選之。</w:t>
      </w:r>
    </w:p>
    <w:p w:rsidR="008447CA" w:rsidRPr="00175D7B" w:rsidRDefault="008447CA" w:rsidP="00175D7B">
      <w:pPr>
        <w:pStyle w:val="a3"/>
        <w:numPr>
          <w:ilvl w:val="0"/>
          <w:numId w:val="5"/>
        </w:numPr>
        <w:spacing w:line="434" w:lineRule="exact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複選：</w:t>
      </w:r>
      <w:r w:rsidR="00A924AA" w:rsidRPr="00175D7B">
        <w:rPr>
          <w:rFonts w:ascii="Times New Roman" w:eastAsia="標楷體" w:hAnsi="Times New Roman" w:cs="Times New Roman" w:hint="eastAsia"/>
        </w:rPr>
        <w:t>以書面審查</w:t>
      </w:r>
      <w:r w:rsidR="00EA7A55" w:rsidRPr="00175D7B">
        <w:rPr>
          <w:rFonts w:ascii="Times New Roman" w:eastAsia="標楷體" w:hAnsi="Times New Roman" w:cs="Times New Roman" w:hint="eastAsia"/>
        </w:rPr>
        <w:t>或</w:t>
      </w:r>
      <w:r w:rsidR="00BA67DC" w:rsidRPr="00175D7B">
        <w:rPr>
          <w:rFonts w:ascii="Times New Roman" w:eastAsia="標楷體" w:hAnsi="Times New Roman" w:cs="Times New Roman" w:hint="eastAsia"/>
        </w:rPr>
        <w:t>公開口頭報告及答詢方式為之</w:t>
      </w:r>
      <w:r w:rsidR="005D633B" w:rsidRPr="00175D7B">
        <w:rPr>
          <w:rFonts w:ascii="Times New Roman" w:eastAsia="標楷體" w:hAnsi="Times New Roman" w:cs="Times New Roman" w:hint="eastAsia"/>
        </w:rPr>
        <w:t>，議決得獎名單。</w:t>
      </w:r>
    </w:p>
    <w:p w:rsidR="002264F8" w:rsidRPr="00175D7B" w:rsidRDefault="002264F8" w:rsidP="008447CA">
      <w:pPr>
        <w:pStyle w:val="a3"/>
        <w:numPr>
          <w:ilvl w:val="0"/>
          <w:numId w:val="5"/>
        </w:numPr>
        <w:spacing w:line="434" w:lineRule="exact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評審項目包括</w:t>
      </w:r>
      <w:r w:rsidR="00BA67DC" w:rsidRPr="00175D7B">
        <w:rPr>
          <w:rFonts w:ascii="Times New Roman" w:eastAsia="標楷體" w:hAnsi="Times New Roman" w:cs="Times New Roman" w:hint="eastAsia"/>
        </w:rPr>
        <w:t>論文原創性、論文之組織及架構、論文之學術價值、論文之應用價值</w:t>
      </w:r>
      <w:r w:rsidRPr="00175D7B">
        <w:rPr>
          <w:rFonts w:ascii="Times New Roman" w:eastAsia="標楷體" w:hAnsi="Times New Roman" w:cs="Times New Roman" w:hint="eastAsia"/>
        </w:rPr>
        <w:t>等。</w:t>
      </w:r>
    </w:p>
    <w:p w:rsidR="008D1792" w:rsidRPr="00175D7B" w:rsidRDefault="008D1792" w:rsidP="00F6681A">
      <w:pPr>
        <w:pStyle w:val="a3"/>
        <w:numPr>
          <w:ilvl w:val="0"/>
          <w:numId w:val="1"/>
        </w:numPr>
        <w:spacing w:line="434" w:lineRule="exact"/>
        <w:ind w:left="993" w:hanging="993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/>
        </w:rPr>
        <w:t>獎勵方式</w:t>
      </w:r>
      <w:r w:rsidRPr="00175D7B">
        <w:rPr>
          <w:rFonts w:ascii="Times New Roman" w:eastAsia="標楷體" w:hAnsi="Times New Roman" w:cs="Times New Roman" w:hint="eastAsia"/>
        </w:rPr>
        <w:t>：</w:t>
      </w:r>
    </w:p>
    <w:p w:rsidR="008D1792" w:rsidRPr="00175D7B" w:rsidRDefault="008D1792" w:rsidP="00596E3F">
      <w:pPr>
        <w:pStyle w:val="a3"/>
        <w:numPr>
          <w:ilvl w:val="0"/>
          <w:numId w:val="4"/>
        </w:numPr>
        <w:spacing w:line="434" w:lineRule="exact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特優獎：</w:t>
      </w:r>
      <w:r w:rsidR="005D633B" w:rsidRPr="00175D7B" w:rsidDel="005D633B">
        <w:rPr>
          <w:rFonts w:ascii="Times New Roman" w:eastAsia="標楷體" w:hAnsi="Times New Roman" w:cs="Times New Roman" w:hint="eastAsia"/>
        </w:rPr>
        <w:t xml:space="preserve"> </w:t>
      </w:r>
      <w:r w:rsidR="006114A7" w:rsidRPr="00175D7B">
        <w:rPr>
          <w:rFonts w:ascii="Times New Roman" w:eastAsia="標楷體" w:hAnsi="Times New Roman" w:cs="Times New Roman" w:hint="eastAsia"/>
        </w:rPr>
        <w:t>頒給得獎學生中英文獎狀及獎金</w:t>
      </w:r>
      <w:r w:rsidR="004F5664" w:rsidRPr="00175D7B">
        <w:rPr>
          <w:rFonts w:ascii="Times New Roman" w:eastAsia="標楷體" w:hAnsi="Times New Roman" w:cs="Times New Roman" w:hint="eastAsia"/>
        </w:rPr>
        <w:t>。</w:t>
      </w:r>
    </w:p>
    <w:p w:rsidR="004F5664" w:rsidRPr="00175D7B" w:rsidRDefault="004F5664" w:rsidP="008D1792">
      <w:pPr>
        <w:pStyle w:val="a3"/>
        <w:numPr>
          <w:ilvl w:val="0"/>
          <w:numId w:val="4"/>
        </w:numPr>
        <w:spacing w:line="434" w:lineRule="exact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優等獎：</w:t>
      </w:r>
      <w:r w:rsidR="006114A7" w:rsidRPr="00175D7B">
        <w:rPr>
          <w:rFonts w:ascii="Times New Roman" w:eastAsia="標楷體" w:hAnsi="Times New Roman" w:cs="Times New Roman" w:hint="eastAsia"/>
        </w:rPr>
        <w:t>頒給得獎學生中英文獎狀及獎金</w:t>
      </w:r>
      <w:r w:rsidRPr="00175D7B">
        <w:rPr>
          <w:rFonts w:ascii="Times New Roman" w:eastAsia="標楷體" w:hAnsi="Times New Roman" w:cs="Times New Roman" w:hint="eastAsia"/>
        </w:rPr>
        <w:t>。</w:t>
      </w:r>
    </w:p>
    <w:p w:rsidR="004F5664" w:rsidRPr="00175D7B" w:rsidRDefault="006114A7" w:rsidP="008D1792">
      <w:pPr>
        <w:pStyle w:val="a3"/>
        <w:numPr>
          <w:ilvl w:val="0"/>
          <w:numId w:val="4"/>
        </w:numPr>
        <w:spacing w:line="434" w:lineRule="exact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佳作：</w:t>
      </w:r>
      <w:r w:rsidR="004F5664" w:rsidRPr="00175D7B">
        <w:rPr>
          <w:rFonts w:ascii="Times New Roman" w:eastAsia="標楷體" w:hAnsi="Times New Roman" w:cs="Times New Roman" w:hint="eastAsia"/>
        </w:rPr>
        <w:t>頒給得獎學生中英文獎狀及獎金。</w:t>
      </w:r>
    </w:p>
    <w:p w:rsidR="005D633B" w:rsidRPr="00175D7B" w:rsidRDefault="005D633B" w:rsidP="008D1792">
      <w:pPr>
        <w:pStyle w:val="a3"/>
        <w:numPr>
          <w:ilvl w:val="0"/>
          <w:numId w:val="4"/>
        </w:numPr>
        <w:spacing w:line="434" w:lineRule="exact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以上獎項若無人申請或無</w:t>
      </w:r>
      <w:r w:rsidR="0063630C" w:rsidRPr="00175D7B">
        <w:rPr>
          <w:rFonts w:ascii="Times New Roman" w:eastAsia="標楷體" w:hAnsi="Times New Roman" w:cs="Times New Roman" w:hint="eastAsia"/>
        </w:rPr>
        <w:t>符合人選</w:t>
      </w:r>
      <w:r w:rsidRPr="00175D7B">
        <w:rPr>
          <w:rFonts w:ascii="Times New Roman" w:eastAsia="標楷體" w:hAnsi="Times New Roman" w:cs="Times New Roman" w:hint="eastAsia"/>
        </w:rPr>
        <w:t>得從缺。</w:t>
      </w:r>
    </w:p>
    <w:p w:rsidR="004F5664" w:rsidRPr="00175D7B" w:rsidRDefault="004F5664" w:rsidP="008D1792">
      <w:pPr>
        <w:pStyle w:val="a3"/>
        <w:numPr>
          <w:ilvl w:val="0"/>
          <w:numId w:val="4"/>
        </w:numPr>
        <w:spacing w:line="434" w:lineRule="exact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得獎者之指導教授，另頒發獎狀。</w:t>
      </w:r>
    </w:p>
    <w:p w:rsidR="00F6681A" w:rsidRPr="00175D7B" w:rsidRDefault="006114A7" w:rsidP="008D1792">
      <w:pPr>
        <w:pStyle w:val="a3"/>
        <w:numPr>
          <w:ilvl w:val="0"/>
          <w:numId w:val="1"/>
        </w:numPr>
        <w:spacing w:line="434" w:lineRule="exact"/>
        <w:ind w:left="993" w:hanging="993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參賽論文</w:t>
      </w:r>
      <w:r w:rsidR="008D1792" w:rsidRPr="00175D7B">
        <w:rPr>
          <w:rFonts w:ascii="Times New Roman" w:eastAsia="標楷體" w:hAnsi="Times New Roman" w:cs="Times New Roman" w:hint="eastAsia"/>
        </w:rPr>
        <w:t>嚴禁仿冒抄襲，如涉有抄襲或侵犯智慧財產權者，經認定屬實，一律取消參賽資格。已獲獎者追回已頒給之獎項，並由參賽者自負法律責任</w:t>
      </w:r>
      <w:r w:rsidR="008D1792" w:rsidRPr="00175D7B">
        <w:rPr>
          <w:rFonts w:ascii="Times New Roman" w:eastAsia="標楷體" w:hAnsi="Times New Roman" w:cs="Times New Roman"/>
        </w:rPr>
        <w:t>。</w:t>
      </w:r>
    </w:p>
    <w:p w:rsidR="002C535A" w:rsidRPr="00175D7B" w:rsidRDefault="002C535A" w:rsidP="00EA7A55">
      <w:pPr>
        <w:pStyle w:val="a3"/>
        <w:numPr>
          <w:ilvl w:val="0"/>
          <w:numId w:val="1"/>
        </w:numPr>
        <w:spacing w:line="434" w:lineRule="exact"/>
        <w:ind w:left="993" w:hanging="993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 w:hint="eastAsia"/>
        </w:rPr>
        <w:t>獲獎學生應配合參與本院舉辦之教學成果展之活動</w:t>
      </w:r>
      <w:r w:rsidRPr="00175D7B">
        <w:rPr>
          <w:rFonts w:ascii="Times New Roman" w:eastAsia="標楷體" w:hAnsi="Times New Roman" w:cs="Times New Roman"/>
        </w:rPr>
        <w:t>。</w:t>
      </w:r>
    </w:p>
    <w:p w:rsidR="00EA7A55" w:rsidRPr="00175D7B" w:rsidRDefault="008D1792" w:rsidP="00EA7A55">
      <w:pPr>
        <w:pStyle w:val="a3"/>
        <w:numPr>
          <w:ilvl w:val="0"/>
          <w:numId w:val="1"/>
        </w:numPr>
        <w:spacing w:line="434" w:lineRule="exact"/>
        <w:ind w:left="993" w:hanging="993"/>
        <w:jc w:val="both"/>
        <w:rPr>
          <w:rFonts w:ascii="Times New Roman" w:eastAsia="標楷體" w:hAnsi="Times New Roman" w:cs="Times New Roman"/>
        </w:rPr>
      </w:pPr>
      <w:r w:rsidRPr="00175D7B">
        <w:rPr>
          <w:rFonts w:ascii="Times New Roman" w:eastAsia="標楷體" w:hAnsi="Times New Roman" w:cs="Times New Roman"/>
        </w:rPr>
        <w:t>本辦法經院務會議通過後，報請校長核</w:t>
      </w:r>
      <w:r w:rsidRPr="00175D7B">
        <w:rPr>
          <w:rFonts w:ascii="Times New Roman" w:eastAsia="標楷體" w:hAnsi="Times New Roman" w:cs="Times New Roman" w:hint="eastAsia"/>
        </w:rPr>
        <w:t>備</w:t>
      </w:r>
      <w:r w:rsidR="00F6681A" w:rsidRPr="00175D7B">
        <w:rPr>
          <w:rFonts w:ascii="Times New Roman" w:eastAsia="標楷體" w:hAnsi="Times New Roman" w:cs="Times New Roman"/>
        </w:rPr>
        <w:t>後實施，修訂時亦同。</w:t>
      </w:r>
      <w:r w:rsidR="00EA7A55" w:rsidRPr="00175D7B">
        <w:rPr>
          <w:rFonts w:ascii="Times New Roman" w:eastAsia="標楷體" w:hAnsi="Times New Roman" w:cs="Times New Roman" w:hint="eastAsia"/>
        </w:rPr>
        <w:t xml:space="preserve">  </w:t>
      </w:r>
    </w:p>
    <w:p w:rsidR="00F6681A" w:rsidRPr="00175D7B" w:rsidRDefault="00F6681A" w:rsidP="00F6681A"/>
    <w:sectPr w:rsidR="00F6681A" w:rsidRPr="00175D7B" w:rsidSect="008637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3C" w:rsidRDefault="002F7A3C" w:rsidP="00BA67DC">
      <w:r>
        <w:separator/>
      </w:r>
    </w:p>
  </w:endnote>
  <w:endnote w:type="continuationSeparator" w:id="0">
    <w:p w:rsidR="002F7A3C" w:rsidRDefault="002F7A3C" w:rsidP="00BA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3C" w:rsidRDefault="002F7A3C" w:rsidP="00BA67DC">
      <w:r>
        <w:separator/>
      </w:r>
    </w:p>
  </w:footnote>
  <w:footnote w:type="continuationSeparator" w:id="0">
    <w:p w:rsidR="002F7A3C" w:rsidRDefault="002F7A3C" w:rsidP="00BA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A03"/>
    <w:multiLevelType w:val="hybridMultilevel"/>
    <w:tmpl w:val="14C080D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3A63149"/>
    <w:multiLevelType w:val="hybridMultilevel"/>
    <w:tmpl w:val="EDFEBA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42447"/>
    <w:multiLevelType w:val="hybridMultilevel"/>
    <w:tmpl w:val="D14859AA"/>
    <w:lvl w:ilvl="0" w:tplc="21C25F9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4EDC1F7A"/>
    <w:multiLevelType w:val="hybridMultilevel"/>
    <w:tmpl w:val="729AD67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58EE6A31"/>
    <w:multiLevelType w:val="hybridMultilevel"/>
    <w:tmpl w:val="12220CB2"/>
    <w:lvl w:ilvl="0" w:tplc="4AE8079A">
      <w:start w:val="1"/>
      <w:numFmt w:val="taiwaneseCountingThousand"/>
      <w:lvlText w:val="第%1條"/>
      <w:lvlJc w:val="left"/>
      <w:pPr>
        <w:ind w:left="1004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1A"/>
    <w:rsid w:val="000C6909"/>
    <w:rsid w:val="00175D7B"/>
    <w:rsid w:val="001A1F1E"/>
    <w:rsid w:val="001D53D2"/>
    <w:rsid w:val="00210DCC"/>
    <w:rsid w:val="0021763D"/>
    <w:rsid w:val="002264F8"/>
    <w:rsid w:val="00282ED5"/>
    <w:rsid w:val="002C535A"/>
    <w:rsid w:val="002F7A3C"/>
    <w:rsid w:val="00430849"/>
    <w:rsid w:val="004B4E08"/>
    <w:rsid w:val="004F5664"/>
    <w:rsid w:val="0051404E"/>
    <w:rsid w:val="0055787A"/>
    <w:rsid w:val="00566226"/>
    <w:rsid w:val="00596E3F"/>
    <w:rsid w:val="005D633B"/>
    <w:rsid w:val="006114A7"/>
    <w:rsid w:val="0063630C"/>
    <w:rsid w:val="007006D0"/>
    <w:rsid w:val="00713DB7"/>
    <w:rsid w:val="0076597A"/>
    <w:rsid w:val="007A6C3A"/>
    <w:rsid w:val="007C0593"/>
    <w:rsid w:val="007D27E2"/>
    <w:rsid w:val="0084286E"/>
    <w:rsid w:val="008447CA"/>
    <w:rsid w:val="008D1792"/>
    <w:rsid w:val="0092206E"/>
    <w:rsid w:val="009B34CF"/>
    <w:rsid w:val="00A924AA"/>
    <w:rsid w:val="00AD39DE"/>
    <w:rsid w:val="00BA67DC"/>
    <w:rsid w:val="00BE36FE"/>
    <w:rsid w:val="00C75FF6"/>
    <w:rsid w:val="00C85960"/>
    <w:rsid w:val="00D30E27"/>
    <w:rsid w:val="00DB326D"/>
    <w:rsid w:val="00DF5A0D"/>
    <w:rsid w:val="00DF6257"/>
    <w:rsid w:val="00EA7A55"/>
    <w:rsid w:val="00EB6602"/>
    <w:rsid w:val="00F6681A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5AC920-EA1C-41AC-B016-2DA0541F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681A"/>
    <w:pPr>
      <w:autoSpaceDE w:val="0"/>
      <w:autoSpaceDN w:val="0"/>
      <w:ind w:left="96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F6681A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table" w:styleId="a5">
    <w:name w:val="Table Grid"/>
    <w:basedOn w:val="a1"/>
    <w:uiPriority w:val="39"/>
    <w:rsid w:val="00F6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81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A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67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67D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75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5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國立中興大學電機資訊學院碩士論文競賽實施辦法</dc:title>
  <dc:subject/>
  <dc:creator>user</dc:creator>
  <cp:keywords/>
  <dc:description/>
  <cp:lastModifiedBy>chenhsuan li</cp:lastModifiedBy>
  <cp:revision>20</cp:revision>
  <cp:lastPrinted>2021-01-14T03:52:00Z</cp:lastPrinted>
  <dcterms:created xsi:type="dcterms:W3CDTF">2020-12-17T06:01:00Z</dcterms:created>
  <dcterms:modified xsi:type="dcterms:W3CDTF">2021-03-12T08:36:00Z</dcterms:modified>
</cp:coreProperties>
</file>