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03" w:rsidRDefault="00BB19DF" w:rsidP="00BB19DF">
      <w:pPr>
        <w:spacing w:line="489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</w:rPr>
        <w:t>國立中興大學</w:t>
      </w:r>
      <w:r>
        <w:rPr>
          <w:rFonts w:ascii="Times New Roman" w:eastAsia="標楷體" w:hAnsi="Times New Roman" w:cs="Times New Roman" w:hint="eastAsia"/>
          <w:b/>
          <w:sz w:val="32"/>
        </w:rPr>
        <w:t>電機資訊</w:t>
      </w:r>
      <w:r w:rsidR="003700E8" w:rsidRPr="00BB19DF">
        <w:rPr>
          <w:rFonts w:ascii="Times New Roman" w:eastAsia="標楷體" w:hAnsi="Times New Roman" w:cs="Times New Roman"/>
          <w:b/>
          <w:sz w:val="32"/>
        </w:rPr>
        <w:t>學院傑出教學教師獎勵辦法</w:t>
      </w:r>
    </w:p>
    <w:p w:rsidR="00316160" w:rsidRPr="00316160" w:rsidRDefault="00316160" w:rsidP="00BB19DF">
      <w:pPr>
        <w:spacing w:line="489" w:lineRule="exact"/>
        <w:jc w:val="center"/>
        <w:rPr>
          <w:rFonts w:ascii="Times New Roman" w:eastAsia="標楷體" w:hAnsi="Times New Roman" w:cs="Times New Roman"/>
          <w:b/>
          <w:sz w:val="2"/>
        </w:rPr>
      </w:pPr>
    </w:p>
    <w:p w:rsidR="006E2E03" w:rsidRDefault="00316160" w:rsidP="00BB19DF">
      <w:pPr>
        <w:spacing w:line="278" w:lineRule="exact"/>
        <w:ind w:left="119" w:right="416"/>
        <w:jc w:val="right"/>
        <w:rPr>
          <w:rFonts w:ascii="Times New Roman" w:eastAsia="標楷體" w:hAnsi="Times New Roman" w:cs="Times New Roman"/>
          <w:sz w:val="20"/>
        </w:rPr>
      </w:pPr>
      <w:r w:rsidRPr="009D3160">
        <w:rPr>
          <w:rFonts w:ascii="Times New Roman" w:eastAsia="標楷體" w:hAnsi="Times New Roman" w:cs="Times New Roman"/>
          <w:sz w:val="20"/>
        </w:rPr>
        <w:t>107</w:t>
      </w:r>
      <w:r w:rsidRPr="009D3160">
        <w:rPr>
          <w:rFonts w:ascii="Times New Roman" w:eastAsia="標楷體" w:hAnsi="Times New Roman" w:cs="Times New Roman"/>
          <w:sz w:val="20"/>
        </w:rPr>
        <w:t>年</w:t>
      </w:r>
      <w:r w:rsidRPr="009D3160">
        <w:rPr>
          <w:rFonts w:ascii="Times New Roman" w:eastAsia="標楷體" w:hAnsi="Times New Roman" w:cs="Times New Roman"/>
          <w:sz w:val="20"/>
        </w:rPr>
        <w:t>12</w:t>
      </w:r>
      <w:r w:rsidRPr="009D3160">
        <w:rPr>
          <w:rFonts w:ascii="Times New Roman" w:eastAsia="標楷體" w:hAnsi="Times New Roman" w:cs="Times New Roman"/>
          <w:sz w:val="20"/>
        </w:rPr>
        <w:t>月</w:t>
      </w:r>
      <w:r w:rsidRPr="009D3160">
        <w:rPr>
          <w:rFonts w:ascii="Times New Roman" w:eastAsia="標楷體" w:hAnsi="Times New Roman" w:cs="Times New Roman"/>
          <w:sz w:val="20"/>
        </w:rPr>
        <w:t>18</w:t>
      </w:r>
      <w:r>
        <w:rPr>
          <w:rFonts w:ascii="Times New Roman" w:eastAsia="標楷體" w:hAnsi="Times New Roman" w:cs="Times New Roman" w:hint="eastAsia"/>
          <w:sz w:val="20"/>
        </w:rPr>
        <w:t>日臨時院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會議訂定通過</w:t>
      </w:r>
    </w:p>
    <w:p w:rsidR="00DD660B" w:rsidRPr="00BB19DF" w:rsidRDefault="00DD660B" w:rsidP="00BB19DF">
      <w:pPr>
        <w:spacing w:line="278" w:lineRule="exact"/>
        <w:ind w:left="119" w:right="416"/>
        <w:jc w:val="right"/>
        <w:rPr>
          <w:rFonts w:ascii="Times New Roman" w:eastAsia="標楷體" w:hAnsi="Times New Roman" w:cs="Times New Roman"/>
          <w:sz w:val="20"/>
        </w:rPr>
      </w:pPr>
      <w:r w:rsidRPr="009D316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9</w:t>
      </w:r>
      <w:r w:rsidRPr="009D3160">
        <w:rPr>
          <w:rFonts w:ascii="Times New Roman" w:eastAsia="標楷體" w:hAnsi="Times New Roman" w:cs="Times New Roman"/>
          <w:sz w:val="20"/>
        </w:rPr>
        <w:t>年</w:t>
      </w:r>
      <w:r w:rsidR="00ED47EE">
        <w:rPr>
          <w:rFonts w:ascii="Times New Roman" w:eastAsia="標楷體" w:hAnsi="Times New Roman" w:cs="Times New Roman" w:hint="eastAsia"/>
          <w:sz w:val="20"/>
        </w:rPr>
        <w:t>3</w:t>
      </w:r>
      <w:r w:rsidRPr="009D3160">
        <w:rPr>
          <w:rFonts w:ascii="Times New Roman" w:eastAsia="標楷體" w:hAnsi="Times New Roman" w:cs="Times New Roman"/>
          <w:sz w:val="20"/>
        </w:rPr>
        <w:t>月</w:t>
      </w:r>
      <w:r w:rsidR="00ED47EE">
        <w:rPr>
          <w:rFonts w:ascii="Times New Roman" w:eastAsia="標楷體" w:hAnsi="Times New Roman" w:cs="Times New Roman" w:hint="eastAsia"/>
          <w:sz w:val="20"/>
        </w:rPr>
        <w:t>19</w:t>
      </w:r>
      <w:r>
        <w:rPr>
          <w:rFonts w:ascii="Times New Roman" w:eastAsia="標楷體" w:hAnsi="Times New Roman" w:cs="Times New Roman" w:hint="eastAsia"/>
          <w:sz w:val="20"/>
        </w:rPr>
        <w:t>日院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會議修正</w:t>
      </w:r>
      <w:r>
        <w:rPr>
          <w:rFonts w:ascii="Times New Roman" w:eastAsia="標楷體" w:hAnsi="Times New Roman" w:cs="Times New Roman" w:hint="eastAsia"/>
          <w:sz w:val="20"/>
        </w:rPr>
        <w:t>(</w:t>
      </w:r>
      <w:r>
        <w:rPr>
          <w:rFonts w:ascii="Times New Roman" w:eastAsia="標楷體" w:hAnsi="Times New Roman" w:cs="Times New Roman" w:hint="eastAsia"/>
          <w:sz w:val="20"/>
        </w:rPr>
        <w:t>第</w:t>
      </w:r>
      <w:r w:rsidR="00804CBA">
        <w:rPr>
          <w:rFonts w:ascii="Times New Roman" w:eastAsia="標楷體" w:hAnsi="Times New Roman" w:cs="Times New Roman" w:hint="eastAsia"/>
          <w:sz w:val="20"/>
        </w:rPr>
        <w:t>8</w:t>
      </w:r>
      <w:r>
        <w:rPr>
          <w:rFonts w:ascii="Times New Roman" w:eastAsia="標楷體" w:hAnsi="Times New Roman" w:cs="Times New Roman" w:hint="eastAsia"/>
          <w:sz w:val="20"/>
        </w:rPr>
        <w:t>條</w:t>
      </w:r>
      <w:r>
        <w:rPr>
          <w:rFonts w:ascii="Times New Roman" w:eastAsia="標楷體" w:hAnsi="Times New Roman" w:cs="Times New Roman" w:hint="eastAsia"/>
          <w:sz w:val="20"/>
        </w:rPr>
        <w:t>)</w:t>
      </w:r>
    </w:p>
    <w:p w:rsidR="006E2E03" w:rsidRPr="00BB19DF" w:rsidRDefault="006E2E03">
      <w:pPr>
        <w:pStyle w:val="a3"/>
        <w:ind w:left="0" w:right="0"/>
        <w:rPr>
          <w:rFonts w:ascii="Times New Roman" w:eastAsia="標楷體" w:hAnsi="Times New Roman" w:cs="Times New Roman"/>
        </w:rPr>
      </w:pP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第一條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為提昇本院教學品質，樹立教師教學典範，表彰教學卓越之教師，特訂定本辦法。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第二條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="00274FBE">
        <w:rPr>
          <w:rFonts w:ascii="Times New Roman" w:eastAsia="標楷體" w:hAnsi="Times New Roman" w:cs="Times New Roman"/>
          <w:color w:val="323232"/>
          <w:spacing w:val="3"/>
        </w:rPr>
        <w:t>獲「傑出教學教師」獎勵者頒發</w:t>
      </w:r>
      <w:r w:rsidR="00274FBE">
        <w:rPr>
          <w:rFonts w:ascii="Times New Roman" w:eastAsia="標楷體" w:hAnsi="Times New Roman" w:cs="Times New Roman" w:hint="eastAsia"/>
          <w:color w:val="323232"/>
          <w:spacing w:val="3"/>
        </w:rPr>
        <w:t>獎狀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，由院長於本院重要會議或</w:t>
      </w:r>
      <w:proofErr w:type="gramStart"/>
      <w:r w:rsidRPr="00BB19DF">
        <w:rPr>
          <w:rFonts w:ascii="Times New Roman" w:eastAsia="標楷體" w:hAnsi="Times New Roman" w:cs="Times New Roman"/>
          <w:color w:val="323232"/>
          <w:spacing w:val="3"/>
        </w:rPr>
        <w:t>慶典中頒贈</w:t>
      </w:r>
      <w:proofErr w:type="gramEnd"/>
      <w:r w:rsidRPr="00BB19DF">
        <w:rPr>
          <w:rFonts w:ascii="Times New Roman" w:eastAsia="標楷體" w:hAnsi="Times New Roman" w:cs="Times New Roman"/>
          <w:color w:val="323232"/>
          <w:spacing w:val="3"/>
        </w:rPr>
        <w:t>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第三條</w:t>
      </w:r>
      <w:r w:rsidR="00BB19DF"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="00BB19DF"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獎勵對象限在本院連續任教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3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年以上之講師級以上專任教師。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第四條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「傑出教學教師」獎勵名額每年至多以本院專任教師人數百分之三為限。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第五條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proofErr w:type="gramStart"/>
      <w:r w:rsidRPr="00BB19DF">
        <w:rPr>
          <w:rFonts w:ascii="Times New Roman" w:eastAsia="標楷體" w:hAnsi="Times New Roman" w:cs="Times New Roman"/>
          <w:color w:val="323232"/>
          <w:spacing w:val="3"/>
        </w:rPr>
        <w:t>受薦教師</w:t>
      </w:r>
      <w:proofErr w:type="gramEnd"/>
      <w:r w:rsidRPr="00BB19DF">
        <w:rPr>
          <w:rFonts w:ascii="Times New Roman" w:eastAsia="標楷體" w:hAnsi="Times New Roman" w:cs="Times New Roman"/>
          <w:color w:val="323232"/>
          <w:spacing w:val="3"/>
        </w:rPr>
        <w:t>需符合「國立中興大學教學特優教師彈性薪資獎勵辦法」第六條所有資格條件。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第六條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proofErr w:type="gramStart"/>
      <w:r w:rsidRPr="00BB19DF">
        <w:rPr>
          <w:rFonts w:ascii="Times New Roman" w:eastAsia="標楷體" w:hAnsi="Times New Roman" w:cs="Times New Roman"/>
          <w:color w:val="323232"/>
          <w:spacing w:val="3"/>
        </w:rPr>
        <w:t>甄</w:t>
      </w:r>
      <w:proofErr w:type="gramEnd"/>
      <w:r w:rsidRPr="00BB19DF">
        <w:rPr>
          <w:rFonts w:ascii="Times New Roman" w:eastAsia="標楷體" w:hAnsi="Times New Roman" w:cs="Times New Roman"/>
          <w:color w:val="323232"/>
          <w:spacing w:val="3"/>
        </w:rPr>
        <w:t>審程序：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Chars="550" w:left="2061" w:right="0" w:hanging="851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推薦：每年九月前</w:t>
      </w:r>
      <w:proofErr w:type="gramStart"/>
      <w:r w:rsidRPr="00BB19DF">
        <w:rPr>
          <w:rFonts w:ascii="Times New Roman" w:eastAsia="標楷體" w:hAnsi="Times New Roman" w:cs="Times New Roman"/>
          <w:color w:val="323232"/>
          <w:spacing w:val="3"/>
        </w:rPr>
        <w:t>由受薦教師</w:t>
      </w:r>
      <w:proofErr w:type="gramEnd"/>
      <w:r w:rsidRPr="00BB19DF">
        <w:rPr>
          <w:rFonts w:ascii="Times New Roman" w:eastAsia="標楷體" w:hAnsi="Times New Roman" w:cs="Times New Roman"/>
          <w:color w:val="323232"/>
          <w:spacing w:val="3"/>
        </w:rPr>
        <w:t>所屬教評會循行政程序向本院提出推薦。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Chars="550" w:left="2061" w:right="0" w:hanging="851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審查：由本院教評會組成審查小組。每一推薦案由審查委員會委員</w:t>
      </w:r>
      <w:r w:rsidR="004A2605">
        <w:rPr>
          <w:rFonts w:ascii="Times New Roman" w:eastAsia="標楷體" w:hAnsi="Times New Roman" w:cs="Times New Roman" w:hint="eastAsia"/>
          <w:color w:val="323232"/>
          <w:spacing w:val="3"/>
        </w:rPr>
        <w:t>三分之二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以上出席，並經出席委員</w:t>
      </w:r>
      <w:r w:rsidR="004A2605">
        <w:rPr>
          <w:rFonts w:ascii="Times New Roman" w:eastAsia="標楷體" w:hAnsi="Times New Roman" w:cs="Times New Roman" w:hint="eastAsia"/>
          <w:color w:val="323232"/>
          <w:spacing w:val="3"/>
        </w:rPr>
        <w:t>三分之二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以上表決同意後通過。</w:t>
      </w:r>
    </w:p>
    <w:p w:rsid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第七條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獲獎教師得推薦申請當年度本校「教學特優教師」獎勵。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第八條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="008102CD" w:rsidRPr="00BB19DF">
        <w:rPr>
          <w:rFonts w:ascii="Times New Roman" w:eastAsia="標楷體" w:hAnsi="Times New Roman" w:cs="Times New Roman"/>
          <w:color w:val="323232"/>
          <w:spacing w:val="3"/>
        </w:rPr>
        <w:t>當年度本校「教學特優教師」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獲獎教師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2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年內不得再予推薦申請本院「傑出教學教師」獎勵，</w:t>
      </w:r>
      <w:r w:rsidRPr="00ED47EE">
        <w:rPr>
          <w:rFonts w:ascii="Times New Roman" w:eastAsia="標楷體" w:hAnsi="Times New Roman" w:cs="Times New Roman"/>
          <w:color w:val="FF0000"/>
          <w:spacing w:val="3"/>
          <w:u w:val="single"/>
        </w:rPr>
        <w:t>惟當年度申請本校「教學特優教師」未獲獎者</w:t>
      </w:r>
      <w:r w:rsidR="00DD660B" w:rsidRPr="00ED47EE">
        <w:rPr>
          <w:rFonts w:ascii="Times New Roman" w:eastAsia="標楷體" w:hAnsi="Times New Roman" w:cs="Times New Roman" w:hint="eastAsia"/>
          <w:color w:val="FF0000"/>
          <w:u w:val="single"/>
        </w:rPr>
        <w:t>或當年度已得本院「傑出教學教師獎」但未推薦申請本校「教學特優教師」者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，隔年仍可繼續申請本院「傑出教學教師」獎勵，如獲審查通過仍可推薦申請本校「教學特優教師」獎勵。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第九條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獲獎教師應配合參與本院舉辦之教學交流活動。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第十條</w:t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獲獎教師若經發現有違反教師倫理或違法事項者，取消獲獎資格。</w:t>
      </w:r>
    </w:p>
    <w:p w:rsidR="006E2E03" w:rsidRPr="00BB19DF" w:rsidRDefault="003700E8" w:rsidP="00BB19DF">
      <w:pPr>
        <w:pStyle w:val="a3"/>
        <w:tabs>
          <w:tab w:val="left" w:pos="1322"/>
        </w:tabs>
        <w:spacing w:before="0"/>
        <w:ind w:left="1202" w:right="0" w:hanging="1202"/>
        <w:jc w:val="both"/>
        <w:rPr>
          <w:rFonts w:ascii="Times New Roman" w:eastAsia="標楷體" w:hAnsi="Times New Roman" w:cs="Times New Roman"/>
          <w:color w:val="323232"/>
          <w:spacing w:val="3"/>
        </w:rPr>
      </w:pPr>
      <w:r w:rsidRPr="00BB19DF">
        <w:rPr>
          <w:rFonts w:ascii="Times New Roman" w:eastAsia="標楷體" w:hAnsi="Times New Roman" w:cs="Times New Roman"/>
          <w:color w:val="323232"/>
          <w:spacing w:val="3"/>
        </w:rPr>
        <w:t>第十一條</w:t>
      </w:r>
      <w:r w:rsidR="00BB19DF">
        <w:rPr>
          <w:rFonts w:ascii="Times New Roman" w:eastAsia="標楷體" w:hAnsi="Times New Roman" w:cs="Times New Roman" w:hint="eastAsia"/>
          <w:color w:val="323232"/>
          <w:spacing w:val="3"/>
        </w:rPr>
        <w:tab/>
      </w:r>
      <w:r w:rsidRPr="00BB19DF">
        <w:rPr>
          <w:rFonts w:ascii="Times New Roman" w:eastAsia="標楷體" w:hAnsi="Times New Roman" w:cs="Times New Roman"/>
          <w:color w:val="323232"/>
          <w:spacing w:val="3"/>
        </w:rPr>
        <w:t>本辦法經本院</w:t>
      </w:r>
      <w:proofErr w:type="gramStart"/>
      <w:r w:rsidRPr="00BB19DF">
        <w:rPr>
          <w:rFonts w:ascii="Times New Roman" w:eastAsia="標楷體" w:hAnsi="Times New Roman" w:cs="Times New Roman"/>
          <w:color w:val="323232"/>
          <w:spacing w:val="3"/>
        </w:rPr>
        <w:t>院</w:t>
      </w:r>
      <w:proofErr w:type="gramEnd"/>
      <w:r w:rsidRPr="00BB19DF">
        <w:rPr>
          <w:rFonts w:ascii="Times New Roman" w:eastAsia="標楷體" w:hAnsi="Times New Roman" w:cs="Times New Roman"/>
          <w:color w:val="323232"/>
          <w:spacing w:val="3"/>
        </w:rPr>
        <w:t>務會議通過後公佈實施，修訂時亦同。</w:t>
      </w:r>
    </w:p>
    <w:sectPr w:rsidR="006E2E03" w:rsidRPr="00BB19DF">
      <w:type w:val="continuous"/>
      <w:pgSz w:w="11910" w:h="16840"/>
      <w:pgMar w:top="14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9E" w:rsidRDefault="0010489E" w:rsidP="006B41CC">
      <w:r>
        <w:separator/>
      </w:r>
    </w:p>
  </w:endnote>
  <w:endnote w:type="continuationSeparator" w:id="0">
    <w:p w:rsidR="0010489E" w:rsidRDefault="0010489E" w:rsidP="006B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9E" w:rsidRDefault="0010489E" w:rsidP="006B41CC">
      <w:r>
        <w:separator/>
      </w:r>
    </w:p>
  </w:footnote>
  <w:footnote w:type="continuationSeparator" w:id="0">
    <w:p w:rsidR="0010489E" w:rsidRDefault="0010489E" w:rsidP="006B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1EB"/>
    <w:multiLevelType w:val="hybridMultilevel"/>
    <w:tmpl w:val="96A25182"/>
    <w:lvl w:ilvl="0" w:tplc="67D6D8F8">
      <w:start w:val="1"/>
      <w:numFmt w:val="decimal"/>
      <w:lvlText w:val="%1."/>
      <w:lvlJc w:val="left"/>
      <w:pPr>
        <w:ind w:left="1538" w:hanging="219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6"/>
        <w:szCs w:val="26"/>
        <w:lang w:val="zh-TW" w:eastAsia="zh-TW" w:bidi="zh-TW"/>
      </w:rPr>
    </w:lvl>
    <w:lvl w:ilvl="1" w:tplc="1A92CD38">
      <w:numFmt w:val="bullet"/>
      <w:lvlText w:val="•"/>
      <w:lvlJc w:val="left"/>
      <w:pPr>
        <w:ind w:left="2250" w:hanging="219"/>
      </w:pPr>
      <w:rPr>
        <w:rFonts w:hint="default"/>
        <w:lang w:val="zh-TW" w:eastAsia="zh-TW" w:bidi="zh-TW"/>
      </w:rPr>
    </w:lvl>
    <w:lvl w:ilvl="2" w:tplc="9BA489E6">
      <w:numFmt w:val="bullet"/>
      <w:lvlText w:val="•"/>
      <w:lvlJc w:val="left"/>
      <w:pPr>
        <w:ind w:left="2960" w:hanging="219"/>
      </w:pPr>
      <w:rPr>
        <w:rFonts w:hint="default"/>
        <w:lang w:val="zh-TW" w:eastAsia="zh-TW" w:bidi="zh-TW"/>
      </w:rPr>
    </w:lvl>
    <w:lvl w:ilvl="3" w:tplc="A5A2D4E4">
      <w:numFmt w:val="bullet"/>
      <w:lvlText w:val="•"/>
      <w:lvlJc w:val="left"/>
      <w:pPr>
        <w:ind w:left="3671" w:hanging="219"/>
      </w:pPr>
      <w:rPr>
        <w:rFonts w:hint="default"/>
        <w:lang w:val="zh-TW" w:eastAsia="zh-TW" w:bidi="zh-TW"/>
      </w:rPr>
    </w:lvl>
    <w:lvl w:ilvl="4" w:tplc="EF38E366">
      <w:numFmt w:val="bullet"/>
      <w:lvlText w:val="•"/>
      <w:lvlJc w:val="left"/>
      <w:pPr>
        <w:ind w:left="4381" w:hanging="219"/>
      </w:pPr>
      <w:rPr>
        <w:rFonts w:hint="default"/>
        <w:lang w:val="zh-TW" w:eastAsia="zh-TW" w:bidi="zh-TW"/>
      </w:rPr>
    </w:lvl>
    <w:lvl w:ilvl="5" w:tplc="6890B5DE">
      <w:numFmt w:val="bullet"/>
      <w:lvlText w:val="•"/>
      <w:lvlJc w:val="left"/>
      <w:pPr>
        <w:ind w:left="5092" w:hanging="219"/>
      </w:pPr>
      <w:rPr>
        <w:rFonts w:hint="default"/>
        <w:lang w:val="zh-TW" w:eastAsia="zh-TW" w:bidi="zh-TW"/>
      </w:rPr>
    </w:lvl>
    <w:lvl w:ilvl="6" w:tplc="A28EB64E">
      <w:numFmt w:val="bullet"/>
      <w:lvlText w:val="•"/>
      <w:lvlJc w:val="left"/>
      <w:pPr>
        <w:ind w:left="5802" w:hanging="219"/>
      </w:pPr>
      <w:rPr>
        <w:rFonts w:hint="default"/>
        <w:lang w:val="zh-TW" w:eastAsia="zh-TW" w:bidi="zh-TW"/>
      </w:rPr>
    </w:lvl>
    <w:lvl w:ilvl="7" w:tplc="63541F98">
      <w:numFmt w:val="bullet"/>
      <w:lvlText w:val="•"/>
      <w:lvlJc w:val="left"/>
      <w:pPr>
        <w:ind w:left="6513" w:hanging="219"/>
      </w:pPr>
      <w:rPr>
        <w:rFonts w:hint="default"/>
        <w:lang w:val="zh-TW" w:eastAsia="zh-TW" w:bidi="zh-TW"/>
      </w:rPr>
    </w:lvl>
    <w:lvl w:ilvl="8" w:tplc="651E9744">
      <w:numFmt w:val="bullet"/>
      <w:lvlText w:val="•"/>
      <w:lvlJc w:val="left"/>
      <w:pPr>
        <w:ind w:left="7223" w:hanging="219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E03"/>
    <w:rsid w:val="0010489E"/>
    <w:rsid w:val="00274FBE"/>
    <w:rsid w:val="00277C5C"/>
    <w:rsid w:val="00316160"/>
    <w:rsid w:val="003700E8"/>
    <w:rsid w:val="004A22AF"/>
    <w:rsid w:val="004A2605"/>
    <w:rsid w:val="0066255B"/>
    <w:rsid w:val="006B41CC"/>
    <w:rsid w:val="006E2E03"/>
    <w:rsid w:val="007C7035"/>
    <w:rsid w:val="00804CBA"/>
    <w:rsid w:val="008102CD"/>
    <w:rsid w:val="008526E6"/>
    <w:rsid w:val="00A05BA1"/>
    <w:rsid w:val="00BB19DF"/>
    <w:rsid w:val="00BF50E8"/>
    <w:rsid w:val="00CC671D"/>
    <w:rsid w:val="00DD660B"/>
    <w:rsid w:val="00E3250A"/>
    <w:rsid w:val="00ED47EE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4130E-D1E7-49E9-9DE3-3927EF4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22" w:righ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538" w:right="241" w:hanging="219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1CC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B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1CC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國立中興大學電機資訊學院傑出教學教師獎勵辦法</dc:title>
  <dc:creator>User</dc:creator>
  <cp:lastModifiedBy>li</cp:lastModifiedBy>
  <cp:revision>12</cp:revision>
  <dcterms:created xsi:type="dcterms:W3CDTF">2018-12-11T07:14:00Z</dcterms:created>
  <dcterms:modified xsi:type="dcterms:W3CDTF">2020-04-17T13:09:00Z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2018-12-11T00:00:00Z</vt:filetime>
  </property>
</Properties>
</file>