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2B0" w:rsidRDefault="00293BCA" w:rsidP="005A3213">
      <w:pPr>
        <w:spacing w:before="22"/>
        <w:ind w:left="158"/>
        <w:jc w:val="center"/>
        <w:rPr>
          <w:rFonts w:ascii="Times New Roman" w:eastAsia="標楷體" w:hAnsi="Times New Roman" w:cs="Times New Roman"/>
          <w:sz w:val="32"/>
        </w:rPr>
      </w:pPr>
      <w:bookmarkStart w:id="0" w:name="_GoBack"/>
      <w:bookmarkEnd w:id="0"/>
      <w:r w:rsidRPr="005A3213">
        <w:rPr>
          <w:rFonts w:ascii="Times New Roman" w:eastAsia="標楷體" w:hAnsi="Times New Roman" w:cs="Times New Roman"/>
          <w:sz w:val="32"/>
        </w:rPr>
        <w:t>國立中興大學</w:t>
      </w:r>
      <w:r w:rsidR="005A3213">
        <w:rPr>
          <w:rFonts w:ascii="Times New Roman" w:eastAsia="標楷體" w:hAnsi="Times New Roman" w:cs="Times New Roman" w:hint="eastAsia"/>
          <w:sz w:val="32"/>
        </w:rPr>
        <w:t>電</w:t>
      </w:r>
      <w:r w:rsidR="00A94EA2">
        <w:rPr>
          <w:rFonts w:ascii="Times New Roman" w:eastAsia="標楷體" w:hAnsi="Times New Roman" w:cs="Times New Roman" w:hint="eastAsia"/>
          <w:sz w:val="32"/>
        </w:rPr>
        <w:t>機</w:t>
      </w:r>
      <w:r w:rsidR="005A3213">
        <w:rPr>
          <w:rFonts w:ascii="Times New Roman" w:eastAsia="標楷體" w:hAnsi="Times New Roman" w:cs="Times New Roman" w:hint="eastAsia"/>
          <w:sz w:val="32"/>
        </w:rPr>
        <w:t>資</w:t>
      </w:r>
      <w:r w:rsidR="00EF47C3">
        <w:rPr>
          <w:rFonts w:ascii="Times New Roman" w:eastAsia="標楷體" w:hAnsi="Times New Roman" w:cs="Times New Roman" w:hint="eastAsia"/>
          <w:sz w:val="32"/>
        </w:rPr>
        <w:t>訊</w:t>
      </w:r>
      <w:r w:rsidRPr="005A3213">
        <w:rPr>
          <w:rFonts w:ascii="Times New Roman" w:eastAsia="標楷體" w:hAnsi="Times New Roman" w:cs="Times New Roman"/>
          <w:sz w:val="32"/>
        </w:rPr>
        <w:t>學院</w:t>
      </w:r>
      <w:proofErr w:type="gramStart"/>
      <w:r w:rsidRPr="005A3213">
        <w:rPr>
          <w:rFonts w:ascii="Times New Roman" w:eastAsia="標楷體" w:hAnsi="Times New Roman" w:cs="Times New Roman"/>
          <w:sz w:val="32"/>
        </w:rPr>
        <w:t>院務</w:t>
      </w:r>
      <w:proofErr w:type="gramEnd"/>
      <w:r w:rsidRPr="005A3213">
        <w:rPr>
          <w:rFonts w:ascii="Times New Roman" w:eastAsia="標楷體" w:hAnsi="Times New Roman" w:cs="Times New Roman"/>
          <w:sz w:val="32"/>
        </w:rPr>
        <w:t>發展委員會設置辦法</w:t>
      </w:r>
    </w:p>
    <w:p w:rsidR="00293BCA" w:rsidRPr="005A3213" w:rsidRDefault="00293BCA" w:rsidP="005A3213">
      <w:pPr>
        <w:spacing w:before="22"/>
        <w:ind w:left="158"/>
        <w:jc w:val="center"/>
        <w:rPr>
          <w:rFonts w:ascii="Times New Roman" w:eastAsia="標楷體" w:hAnsi="Times New Roman" w:cs="Times New Roman"/>
          <w:sz w:val="32"/>
        </w:rPr>
      </w:pPr>
    </w:p>
    <w:p w:rsidR="001832B0" w:rsidRPr="005A3213" w:rsidRDefault="001832B0">
      <w:pPr>
        <w:pStyle w:val="a3"/>
        <w:spacing w:before="12"/>
        <w:rPr>
          <w:rFonts w:ascii="Times New Roman" w:eastAsia="標楷體" w:hAnsi="Times New Roman" w:cs="Times New Roman"/>
          <w:sz w:val="27"/>
        </w:rPr>
      </w:pPr>
    </w:p>
    <w:p w:rsidR="001832B0" w:rsidRPr="005A3213" w:rsidRDefault="00F83C9D" w:rsidP="005A3213">
      <w:pPr>
        <w:pStyle w:val="a3"/>
        <w:ind w:left="5212"/>
        <w:jc w:val="righ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107</w:t>
      </w:r>
      <w:r w:rsidR="00293BCA" w:rsidRPr="005A3213">
        <w:rPr>
          <w:rFonts w:ascii="Times New Roman" w:eastAsia="標楷體" w:hAnsi="Times New Roman" w:cs="Times New Roman"/>
        </w:rPr>
        <w:t>年</w:t>
      </w:r>
      <w:r>
        <w:rPr>
          <w:rFonts w:ascii="Times New Roman" w:eastAsia="標楷體" w:hAnsi="Times New Roman" w:cs="Times New Roman" w:hint="eastAsia"/>
        </w:rPr>
        <w:t>8</w:t>
      </w:r>
      <w:r w:rsidR="00293BCA" w:rsidRPr="005A3213">
        <w:rPr>
          <w:rFonts w:ascii="Times New Roman" w:eastAsia="標楷體" w:hAnsi="Times New Roman" w:cs="Times New Roman"/>
        </w:rPr>
        <w:t>月</w:t>
      </w:r>
      <w:r>
        <w:rPr>
          <w:rFonts w:ascii="Times New Roman" w:eastAsia="標楷體" w:hAnsi="Times New Roman" w:cs="Times New Roman" w:hint="eastAsia"/>
        </w:rPr>
        <w:t>1</w:t>
      </w:r>
      <w:r w:rsidR="00293BCA" w:rsidRPr="005A3213">
        <w:rPr>
          <w:rFonts w:ascii="Times New Roman" w:eastAsia="標楷體" w:hAnsi="Times New Roman" w:cs="Times New Roman"/>
        </w:rPr>
        <w:t>日院</w:t>
      </w:r>
      <w:proofErr w:type="gramStart"/>
      <w:r w:rsidR="00293BCA" w:rsidRPr="005A3213">
        <w:rPr>
          <w:rFonts w:ascii="Times New Roman" w:eastAsia="標楷體" w:hAnsi="Times New Roman" w:cs="Times New Roman"/>
        </w:rPr>
        <w:t>務</w:t>
      </w:r>
      <w:proofErr w:type="gramEnd"/>
      <w:r w:rsidR="00293BCA" w:rsidRPr="005A3213">
        <w:rPr>
          <w:rFonts w:ascii="Times New Roman" w:eastAsia="標楷體" w:hAnsi="Times New Roman" w:cs="Times New Roman"/>
        </w:rPr>
        <w:t>會議通過</w:t>
      </w:r>
    </w:p>
    <w:p w:rsidR="001832B0" w:rsidRPr="005A3213" w:rsidRDefault="001832B0">
      <w:pPr>
        <w:pStyle w:val="a3"/>
        <w:rPr>
          <w:rFonts w:ascii="Times New Roman" w:eastAsia="標楷體" w:hAnsi="Times New Roman" w:cs="Times New Roman"/>
        </w:rPr>
      </w:pPr>
    </w:p>
    <w:p w:rsidR="001832B0" w:rsidRPr="005A3213" w:rsidRDefault="001832B0">
      <w:pPr>
        <w:pStyle w:val="a3"/>
        <w:rPr>
          <w:rFonts w:ascii="Times New Roman" w:eastAsia="標楷體" w:hAnsi="Times New Roman" w:cs="Times New Roman"/>
        </w:rPr>
      </w:pPr>
    </w:p>
    <w:p w:rsidR="005A3213" w:rsidRDefault="005A3213" w:rsidP="005A3213">
      <w:pPr>
        <w:pStyle w:val="a3"/>
        <w:numPr>
          <w:ilvl w:val="0"/>
          <w:numId w:val="1"/>
        </w:numPr>
        <w:ind w:left="1134" w:hanging="1134"/>
        <w:jc w:val="both"/>
        <w:rPr>
          <w:rFonts w:ascii="Times New Roman" w:eastAsia="標楷體" w:hAnsi="Times New Roman" w:cs="Times New Roman"/>
        </w:rPr>
      </w:pPr>
      <w:r w:rsidRPr="005A3213">
        <w:rPr>
          <w:rFonts w:ascii="Times New Roman" w:eastAsia="標楷體" w:hAnsi="Times New Roman" w:cs="Times New Roman"/>
          <w:sz w:val="24"/>
        </w:rPr>
        <w:t>本院為加強院</w:t>
      </w:r>
      <w:proofErr w:type="gramStart"/>
      <w:r w:rsidRPr="005A3213">
        <w:rPr>
          <w:rFonts w:ascii="Times New Roman" w:eastAsia="標楷體" w:hAnsi="Times New Roman" w:cs="Times New Roman"/>
          <w:sz w:val="24"/>
        </w:rPr>
        <w:t>務</w:t>
      </w:r>
      <w:proofErr w:type="gramEnd"/>
      <w:r w:rsidRPr="005A3213">
        <w:rPr>
          <w:rFonts w:ascii="Times New Roman" w:eastAsia="標楷體" w:hAnsi="Times New Roman" w:cs="Times New Roman"/>
          <w:sz w:val="24"/>
        </w:rPr>
        <w:t>發展之規劃及推動，設置「國立中興大學</w:t>
      </w:r>
      <w:r w:rsidR="00764623">
        <w:rPr>
          <w:rFonts w:ascii="Times New Roman" w:eastAsia="標楷體" w:hAnsi="Times New Roman" w:cs="Times New Roman" w:hint="eastAsia"/>
          <w:sz w:val="24"/>
        </w:rPr>
        <w:t>電機資訊學院</w:t>
      </w:r>
      <w:r w:rsidRPr="005A3213">
        <w:rPr>
          <w:rFonts w:ascii="Times New Roman" w:eastAsia="標楷體" w:hAnsi="Times New Roman" w:cs="Times New Roman"/>
          <w:sz w:val="24"/>
        </w:rPr>
        <w:t>院務發展委員會」（以下簡稱本會）。</w:t>
      </w:r>
    </w:p>
    <w:p w:rsidR="005A3213" w:rsidRPr="005A3213" w:rsidRDefault="00100826" w:rsidP="005A3213">
      <w:pPr>
        <w:pStyle w:val="a3"/>
        <w:numPr>
          <w:ilvl w:val="0"/>
          <w:numId w:val="1"/>
        </w:numPr>
        <w:ind w:left="1134" w:hanging="1134"/>
        <w:jc w:val="both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/>
          <w:b/>
          <w:sz w:val="24"/>
        </w:rPr>
        <w:t>本會以院長為當然委員，並為召集人。另由各系</w:t>
      </w:r>
      <w:r>
        <w:rPr>
          <w:rFonts w:ascii="Times New Roman" w:eastAsia="標楷體" w:hAnsi="Times New Roman" w:cs="Times New Roman" w:hint="eastAsia"/>
          <w:b/>
          <w:sz w:val="24"/>
        </w:rPr>
        <w:t>與獨立</w:t>
      </w:r>
      <w:r>
        <w:rPr>
          <w:rFonts w:ascii="Times New Roman" w:eastAsia="標楷體" w:hAnsi="Times New Roman" w:cs="Times New Roman"/>
          <w:b/>
          <w:sz w:val="24"/>
        </w:rPr>
        <w:t>所</w:t>
      </w:r>
      <w:r w:rsidR="005A3213" w:rsidRPr="005A3213">
        <w:rPr>
          <w:rFonts w:ascii="Times New Roman" w:eastAsia="標楷體" w:hAnsi="Times New Roman" w:cs="Times New Roman"/>
          <w:b/>
          <w:sz w:val="24"/>
        </w:rPr>
        <w:t>推選一位專任副教授以上教師擔任委員。</w:t>
      </w:r>
    </w:p>
    <w:p w:rsidR="005A3213" w:rsidRPr="005A3213" w:rsidRDefault="005A3213" w:rsidP="005A3213">
      <w:pPr>
        <w:pStyle w:val="a3"/>
        <w:ind w:left="1134"/>
        <w:jc w:val="both"/>
        <w:rPr>
          <w:rFonts w:ascii="Times New Roman" w:eastAsia="標楷體" w:hAnsi="Times New Roman" w:cs="Times New Roman"/>
          <w:b/>
          <w:sz w:val="24"/>
        </w:rPr>
      </w:pPr>
      <w:r w:rsidRPr="005A3213">
        <w:rPr>
          <w:rFonts w:ascii="Times New Roman" w:eastAsia="標楷體" w:hAnsi="Times New Roman" w:cs="Times New Roman"/>
          <w:b/>
          <w:sz w:val="24"/>
        </w:rPr>
        <w:t>本會之推選委員任期兩年，連選得連任。</w:t>
      </w:r>
    </w:p>
    <w:p w:rsidR="005A3213" w:rsidRPr="005A3213" w:rsidRDefault="005A3213" w:rsidP="005A3213">
      <w:pPr>
        <w:pStyle w:val="a3"/>
        <w:numPr>
          <w:ilvl w:val="0"/>
          <w:numId w:val="1"/>
        </w:numPr>
        <w:ind w:left="1134" w:hanging="1134"/>
        <w:jc w:val="both"/>
        <w:rPr>
          <w:rFonts w:ascii="Times New Roman" w:eastAsia="標楷體" w:hAnsi="Times New Roman" w:cs="Times New Roman"/>
          <w:sz w:val="24"/>
        </w:rPr>
      </w:pPr>
      <w:r>
        <w:rPr>
          <w:rFonts w:ascii="Times New Roman" w:eastAsia="標楷體" w:hAnsi="Times New Roman" w:cs="Times New Roman"/>
          <w:sz w:val="24"/>
        </w:rPr>
        <w:t>本會職掌如</w:t>
      </w:r>
      <w:r>
        <w:rPr>
          <w:rFonts w:ascii="Times New Roman" w:eastAsia="標楷體" w:hAnsi="Times New Roman" w:cs="Times New Roman" w:hint="eastAsia"/>
          <w:sz w:val="24"/>
        </w:rPr>
        <w:t>下</w:t>
      </w:r>
      <w:r w:rsidRPr="005A3213">
        <w:rPr>
          <w:rFonts w:ascii="Times New Roman" w:eastAsia="標楷體" w:hAnsi="Times New Roman" w:cs="Times New Roman"/>
          <w:sz w:val="24"/>
        </w:rPr>
        <w:t>：</w:t>
      </w:r>
    </w:p>
    <w:p w:rsidR="005A3213" w:rsidRPr="005A3213" w:rsidRDefault="005A3213" w:rsidP="005A3213">
      <w:pPr>
        <w:pStyle w:val="TableParagraph"/>
        <w:spacing w:line="312" w:lineRule="exact"/>
        <w:ind w:leftChars="518" w:left="1140"/>
        <w:jc w:val="both"/>
        <w:rPr>
          <w:rFonts w:ascii="Times New Roman" w:eastAsia="標楷體" w:hAnsi="Times New Roman" w:cs="Times New Roman"/>
          <w:sz w:val="24"/>
        </w:rPr>
      </w:pPr>
      <w:r w:rsidRPr="005A3213">
        <w:rPr>
          <w:rFonts w:ascii="Times New Roman" w:eastAsia="標楷體" w:hAnsi="Times New Roman" w:cs="Times New Roman"/>
          <w:sz w:val="24"/>
        </w:rPr>
        <w:t>一、規劃及推動本院中、長程院</w:t>
      </w:r>
      <w:proofErr w:type="gramStart"/>
      <w:r w:rsidRPr="005A3213">
        <w:rPr>
          <w:rFonts w:ascii="Times New Roman" w:eastAsia="標楷體" w:hAnsi="Times New Roman" w:cs="Times New Roman"/>
          <w:sz w:val="24"/>
        </w:rPr>
        <w:t>務</w:t>
      </w:r>
      <w:proofErr w:type="gramEnd"/>
      <w:r w:rsidRPr="005A3213">
        <w:rPr>
          <w:rFonts w:ascii="Times New Roman" w:eastAsia="標楷體" w:hAnsi="Times New Roman" w:cs="Times New Roman"/>
          <w:sz w:val="24"/>
        </w:rPr>
        <w:t>發展計劃。</w:t>
      </w:r>
    </w:p>
    <w:p w:rsidR="005A3213" w:rsidRDefault="005A3213" w:rsidP="005A3213">
      <w:pPr>
        <w:pStyle w:val="a3"/>
        <w:ind w:leftChars="518" w:left="1140"/>
        <w:jc w:val="both"/>
        <w:rPr>
          <w:rFonts w:ascii="Times New Roman" w:eastAsia="標楷體" w:hAnsi="Times New Roman" w:cs="Times New Roman"/>
          <w:sz w:val="24"/>
        </w:rPr>
      </w:pPr>
      <w:r w:rsidRPr="005A3213">
        <w:rPr>
          <w:rFonts w:ascii="Times New Roman" w:eastAsia="標楷體" w:hAnsi="Times New Roman" w:cs="Times New Roman"/>
          <w:sz w:val="24"/>
        </w:rPr>
        <w:t>二、</w:t>
      </w:r>
      <w:proofErr w:type="gramStart"/>
      <w:r w:rsidRPr="005A3213">
        <w:rPr>
          <w:rFonts w:ascii="Times New Roman" w:eastAsia="標楷體" w:hAnsi="Times New Roman" w:cs="Times New Roman"/>
          <w:sz w:val="24"/>
        </w:rPr>
        <w:t>研議本</w:t>
      </w:r>
      <w:proofErr w:type="gramEnd"/>
      <w:r w:rsidRPr="005A3213">
        <w:rPr>
          <w:rFonts w:ascii="Times New Roman" w:eastAsia="標楷體" w:hAnsi="Times New Roman" w:cs="Times New Roman"/>
          <w:sz w:val="24"/>
        </w:rPr>
        <w:t>院各學系、研究所及重要附設單位之設立、變更、停辦。</w:t>
      </w:r>
    </w:p>
    <w:p w:rsidR="005A3213" w:rsidRDefault="005A3213" w:rsidP="005A3213">
      <w:pPr>
        <w:pStyle w:val="a3"/>
        <w:ind w:leftChars="518" w:left="1140"/>
        <w:jc w:val="both"/>
        <w:rPr>
          <w:rFonts w:ascii="Times New Roman" w:eastAsia="標楷體" w:hAnsi="Times New Roman" w:cs="Times New Roman"/>
        </w:rPr>
      </w:pPr>
      <w:r w:rsidRPr="005A3213">
        <w:rPr>
          <w:rFonts w:ascii="Times New Roman" w:eastAsia="標楷體" w:hAnsi="Times New Roman" w:cs="Times New Roman"/>
          <w:sz w:val="24"/>
        </w:rPr>
        <w:t>三、其他有關本院</w:t>
      </w:r>
      <w:proofErr w:type="gramStart"/>
      <w:r w:rsidRPr="005A3213">
        <w:rPr>
          <w:rFonts w:ascii="Times New Roman" w:eastAsia="標楷體" w:hAnsi="Times New Roman" w:cs="Times New Roman"/>
          <w:sz w:val="24"/>
        </w:rPr>
        <w:t>院</w:t>
      </w:r>
      <w:proofErr w:type="gramEnd"/>
      <w:r w:rsidRPr="005A3213">
        <w:rPr>
          <w:rFonts w:ascii="Times New Roman" w:eastAsia="標楷體" w:hAnsi="Times New Roman" w:cs="Times New Roman"/>
          <w:sz w:val="24"/>
        </w:rPr>
        <w:t>務發展事項。</w:t>
      </w:r>
    </w:p>
    <w:p w:rsidR="005A3213" w:rsidRDefault="005A3213" w:rsidP="005A3213">
      <w:pPr>
        <w:pStyle w:val="a3"/>
        <w:numPr>
          <w:ilvl w:val="0"/>
          <w:numId w:val="1"/>
        </w:numPr>
        <w:ind w:left="1134" w:hanging="1134"/>
        <w:jc w:val="both"/>
        <w:rPr>
          <w:rFonts w:ascii="Times New Roman" w:eastAsia="標楷體" w:hAnsi="Times New Roman" w:cs="Times New Roman"/>
          <w:sz w:val="24"/>
        </w:rPr>
      </w:pPr>
      <w:r w:rsidRPr="005A3213">
        <w:rPr>
          <w:rFonts w:ascii="Times New Roman" w:eastAsia="標楷體" w:hAnsi="Times New Roman" w:cs="Times New Roman"/>
          <w:sz w:val="24"/>
        </w:rPr>
        <w:t>本會之委員會議由召集人召開，必要時得邀請有關人員列席報告或說明。</w:t>
      </w:r>
    </w:p>
    <w:p w:rsidR="005A3213" w:rsidRDefault="005A3213" w:rsidP="005A3213">
      <w:pPr>
        <w:pStyle w:val="a3"/>
        <w:numPr>
          <w:ilvl w:val="0"/>
          <w:numId w:val="1"/>
        </w:numPr>
        <w:ind w:left="1134" w:hanging="1134"/>
        <w:jc w:val="both"/>
        <w:rPr>
          <w:rFonts w:ascii="Times New Roman" w:eastAsia="標楷體" w:hAnsi="Times New Roman" w:cs="Times New Roman"/>
          <w:sz w:val="24"/>
        </w:rPr>
      </w:pPr>
      <w:r w:rsidRPr="005A3213">
        <w:rPr>
          <w:rFonts w:ascii="Times New Roman" w:eastAsia="標楷體" w:hAnsi="Times New Roman" w:cs="Times New Roman"/>
          <w:sz w:val="24"/>
        </w:rPr>
        <w:t>本會委員會議之召開以委員三分之二（含）以上出席，會議之決議以出席委員三分之二（含）以上通過為之。</w:t>
      </w:r>
    </w:p>
    <w:p w:rsidR="005A3213" w:rsidRDefault="005A3213" w:rsidP="005A3213">
      <w:pPr>
        <w:pStyle w:val="a3"/>
        <w:ind w:left="1134"/>
        <w:jc w:val="both"/>
        <w:rPr>
          <w:rFonts w:ascii="Times New Roman" w:eastAsia="標楷體" w:hAnsi="Times New Roman" w:cs="Times New Roman"/>
          <w:sz w:val="24"/>
        </w:rPr>
      </w:pPr>
      <w:r w:rsidRPr="005A3213">
        <w:rPr>
          <w:rFonts w:ascii="Times New Roman" w:eastAsia="標楷體" w:hAnsi="Times New Roman" w:cs="Times New Roman"/>
          <w:sz w:val="24"/>
        </w:rPr>
        <w:t>經本會審議通過之決議案，應提請院</w:t>
      </w:r>
      <w:proofErr w:type="gramStart"/>
      <w:r w:rsidRPr="005A3213">
        <w:rPr>
          <w:rFonts w:ascii="Times New Roman" w:eastAsia="標楷體" w:hAnsi="Times New Roman" w:cs="Times New Roman"/>
          <w:sz w:val="24"/>
        </w:rPr>
        <w:t>務</w:t>
      </w:r>
      <w:proofErr w:type="gramEnd"/>
      <w:r w:rsidRPr="005A3213">
        <w:rPr>
          <w:rFonts w:ascii="Times New Roman" w:eastAsia="標楷體" w:hAnsi="Times New Roman" w:cs="Times New Roman"/>
          <w:sz w:val="24"/>
        </w:rPr>
        <w:t>會議通過後實施。</w:t>
      </w:r>
    </w:p>
    <w:p w:rsidR="005A3213" w:rsidRDefault="005A3213" w:rsidP="005A3213">
      <w:pPr>
        <w:pStyle w:val="a3"/>
        <w:ind w:left="1134"/>
        <w:jc w:val="both"/>
        <w:rPr>
          <w:rFonts w:ascii="Times New Roman" w:eastAsia="標楷體" w:hAnsi="Times New Roman" w:cs="Times New Roman"/>
          <w:sz w:val="24"/>
        </w:rPr>
      </w:pPr>
      <w:r w:rsidRPr="005A3213">
        <w:rPr>
          <w:rFonts w:ascii="Times New Roman" w:eastAsia="標楷體" w:hAnsi="Times New Roman" w:cs="Times New Roman"/>
          <w:sz w:val="24"/>
        </w:rPr>
        <w:t>本會工作情形，應由召集人提院</w:t>
      </w:r>
      <w:proofErr w:type="gramStart"/>
      <w:r w:rsidRPr="005A3213">
        <w:rPr>
          <w:rFonts w:ascii="Times New Roman" w:eastAsia="標楷體" w:hAnsi="Times New Roman" w:cs="Times New Roman"/>
          <w:sz w:val="24"/>
        </w:rPr>
        <w:t>務</w:t>
      </w:r>
      <w:proofErr w:type="gramEnd"/>
      <w:r w:rsidRPr="005A3213">
        <w:rPr>
          <w:rFonts w:ascii="Times New Roman" w:eastAsia="標楷體" w:hAnsi="Times New Roman" w:cs="Times New Roman"/>
          <w:sz w:val="24"/>
        </w:rPr>
        <w:t>會議報告。</w:t>
      </w:r>
    </w:p>
    <w:p w:rsidR="004E2627" w:rsidRDefault="005A3213" w:rsidP="004E2627">
      <w:pPr>
        <w:pStyle w:val="a3"/>
        <w:numPr>
          <w:ilvl w:val="0"/>
          <w:numId w:val="1"/>
        </w:numPr>
        <w:ind w:left="1134" w:hanging="1134"/>
        <w:jc w:val="both"/>
        <w:rPr>
          <w:rFonts w:ascii="Times New Roman" w:eastAsia="標楷體" w:hAnsi="Times New Roman" w:cs="Times New Roman"/>
          <w:sz w:val="24"/>
        </w:rPr>
      </w:pPr>
      <w:r w:rsidRPr="005A3213">
        <w:rPr>
          <w:rFonts w:ascii="Times New Roman" w:eastAsia="標楷體" w:hAnsi="Times New Roman" w:cs="Times New Roman"/>
          <w:sz w:val="24"/>
        </w:rPr>
        <w:t>為執行本會有關工作，其經費由本院相關經費項目下支應。</w:t>
      </w:r>
    </w:p>
    <w:p w:rsidR="004E2627" w:rsidRPr="004E2627" w:rsidRDefault="004E2627" w:rsidP="004E2627">
      <w:pPr>
        <w:pStyle w:val="a3"/>
        <w:numPr>
          <w:ilvl w:val="0"/>
          <w:numId w:val="1"/>
        </w:numPr>
        <w:ind w:left="1134" w:hanging="1134"/>
        <w:jc w:val="both"/>
        <w:rPr>
          <w:rFonts w:ascii="Times New Roman" w:eastAsia="標楷體" w:hAnsi="Times New Roman" w:cs="Times New Roman"/>
          <w:sz w:val="24"/>
        </w:rPr>
      </w:pPr>
      <w:r w:rsidRPr="004E2627">
        <w:rPr>
          <w:rFonts w:ascii="Times New Roman" w:eastAsia="標楷體" w:hAnsi="Times New Roman" w:cs="Times New Roman"/>
          <w:sz w:val="24"/>
        </w:rPr>
        <w:t>本會每年至少召開會議一次。</w:t>
      </w:r>
    </w:p>
    <w:p w:rsidR="005A3213" w:rsidRPr="005A3213" w:rsidRDefault="005A3213" w:rsidP="005A3213">
      <w:pPr>
        <w:pStyle w:val="a3"/>
        <w:numPr>
          <w:ilvl w:val="0"/>
          <w:numId w:val="1"/>
        </w:numPr>
        <w:ind w:left="1134" w:hanging="1134"/>
        <w:jc w:val="both"/>
        <w:rPr>
          <w:rFonts w:ascii="Times New Roman" w:eastAsia="標楷體" w:hAnsi="Times New Roman" w:cs="Times New Roman"/>
          <w:sz w:val="24"/>
        </w:rPr>
      </w:pPr>
      <w:r w:rsidRPr="005A3213">
        <w:rPr>
          <w:rFonts w:ascii="Times New Roman" w:eastAsia="標楷體" w:hAnsi="Times New Roman" w:cs="Times New Roman"/>
          <w:sz w:val="24"/>
        </w:rPr>
        <w:t>本設置辦法經院</w:t>
      </w:r>
      <w:proofErr w:type="gramStart"/>
      <w:r w:rsidRPr="005A3213">
        <w:rPr>
          <w:rFonts w:ascii="Times New Roman" w:eastAsia="標楷體" w:hAnsi="Times New Roman" w:cs="Times New Roman"/>
          <w:sz w:val="24"/>
        </w:rPr>
        <w:t>務</w:t>
      </w:r>
      <w:proofErr w:type="gramEnd"/>
      <w:r w:rsidRPr="005A3213">
        <w:rPr>
          <w:rFonts w:ascii="Times New Roman" w:eastAsia="標楷體" w:hAnsi="Times New Roman" w:cs="Times New Roman"/>
          <w:sz w:val="24"/>
        </w:rPr>
        <w:t>會議通過，並報請校長核備後實施，修正時亦同。</w:t>
      </w:r>
    </w:p>
    <w:p w:rsidR="001832B0" w:rsidRPr="005A3213" w:rsidRDefault="001832B0">
      <w:pPr>
        <w:pStyle w:val="a3"/>
        <w:spacing w:before="60"/>
        <w:ind w:right="505"/>
        <w:jc w:val="right"/>
        <w:rPr>
          <w:rFonts w:ascii="Times New Roman" w:eastAsia="標楷體" w:hAnsi="Times New Roman" w:cs="Times New Roman"/>
        </w:rPr>
      </w:pPr>
    </w:p>
    <w:sectPr w:rsidR="001832B0" w:rsidRPr="005A3213">
      <w:type w:val="continuous"/>
      <w:pgSz w:w="11910" w:h="16840"/>
      <w:pgMar w:top="1380" w:right="980" w:bottom="28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3D38" w:rsidRDefault="004B3D38" w:rsidP="00A94EA2">
      <w:r>
        <w:separator/>
      </w:r>
    </w:p>
  </w:endnote>
  <w:endnote w:type="continuationSeparator" w:id="0">
    <w:p w:rsidR="004B3D38" w:rsidRDefault="004B3D38" w:rsidP="00A94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3D38" w:rsidRDefault="004B3D38" w:rsidP="00A94EA2">
      <w:r>
        <w:separator/>
      </w:r>
    </w:p>
  </w:footnote>
  <w:footnote w:type="continuationSeparator" w:id="0">
    <w:p w:rsidR="004B3D38" w:rsidRDefault="004B3D38" w:rsidP="00A94E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C1E02"/>
    <w:multiLevelType w:val="hybridMultilevel"/>
    <w:tmpl w:val="F050D562"/>
    <w:lvl w:ilvl="0" w:tplc="1F463356">
      <w:start w:val="1"/>
      <w:numFmt w:val="taiwaneseCountingThousand"/>
      <w:lvlText w:val="第%1條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A916D5"/>
    <w:multiLevelType w:val="hybridMultilevel"/>
    <w:tmpl w:val="360A746C"/>
    <w:lvl w:ilvl="0" w:tplc="1F463356">
      <w:start w:val="1"/>
      <w:numFmt w:val="taiwaneseCountingThousand"/>
      <w:lvlText w:val="第%1條"/>
      <w:lvlJc w:val="left"/>
      <w:pPr>
        <w:ind w:left="51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93" w:hanging="480"/>
      </w:pPr>
    </w:lvl>
    <w:lvl w:ilvl="2" w:tplc="0409001B" w:tentative="1">
      <w:start w:val="1"/>
      <w:numFmt w:val="lowerRoman"/>
      <w:lvlText w:val="%3."/>
      <w:lvlJc w:val="right"/>
      <w:pPr>
        <w:ind w:left="1473" w:hanging="480"/>
      </w:pPr>
    </w:lvl>
    <w:lvl w:ilvl="3" w:tplc="0409000F" w:tentative="1">
      <w:start w:val="1"/>
      <w:numFmt w:val="decimal"/>
      <w:lvlText w:val="%4."/>
      <w:lvlJc w:val="left"/>
      <w:pPr>
        <w:ind w:left="19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3" w:hanging="480"/>
      </w:pPr>
    </w:lvl>
    <w:lvl w:ilvl="5" w:tplc="0409001B" w:tentative="1">
      <w:start w:val="1"/>
      <w:numFmt w:val="lowerRoman"/>
      <w:lvlText w:val="%6."/>
      <w:lvlJc w:val="right"/>
      <w:pPr>
        <w:ind w:left="2913" w:hanging="480"/>
      </w:pPr>
    </w:lvl>
    <w:lvl w:ilvl="6" w:tplc="0409000F" w:tentative="1">
      <w:start w:val="1"/>
      <w:numFmt w:val="decimal"/>
      <w:lvlText w:val="%7."/>
      <w:lvlJc w:val="left"/>
      <w:pPr>
        <w:ind w:left="33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3" w:hanging="480"/>
      </w:pPr>
    </w:lvl>
    <w:lvl w:ilvl="8" w:tplc="0409001B" w:tentative="1">
      <w:start w:val="1"/>
      <w:numFmt w:val="lowerRoman"/>
      <w:lvlText w:val="%9."/>
      <w:lvlJc w:val="right"/>
      <w:pPr>
        <w:ind w:left="4353" w:hanging="480"/>
      </w:pPr>
    </w:lvl>
  </w:abstractNum>
  <w:abstractNum w:abstractNumId="2" w15:restartNumberingAfterBreak="0">
    <w:nsid w:val="333D645E"/>
    <w:multiLevelType w:val="hybridMultilevel"/>
    <w:tmpl w:val="FE42BACA"/>
    <w:lvl w:ilvl="0" w:tplc="6B3A17DE">
      <w:start w:val="1"/>
      <w:numFmt w:val="taiwaneseCountingThousand"/>
      <w:lvlText w:val="第%1條"/>
      <w:lvlJc w:val="left"/>
      <w:pPr>
        <w:ind w:left="480" w:hanging="48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5554D33"/>
    <w:multiLevelType w:val="hybridMultilevel"/>
    <w:tmpl w:val="E1BC6EF2"/>
    <w:lvl w:ilvl="0" w:tplc="1F463356">
      <w:start w:val="1"/>
      <w:numFmt w:val="taiwaneseCountingThousand"/>
      <w:lvlText w:val="第%1條"/>
      <w:lvlJc w:val="left"/>
      <w:pPr>
        <w:ind w:left="5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60" w:hanging="480"/>
      </w:pPr>
    </w:lvl>
    <w:lvl w:ilvl="2" w:tplc="0409001B" w:tentative="1">
      <w:start w:val="1"/>
      <w:numFmt w:val="lowerRoman"/>
      <w:lvlText w:val="%3."/>
      <w:lvlJc w:val="right"/>
      <w:pPr>
        <w:ind w:left="1540" w:hanging="480"/>
      </w:pPr>
    </w:lvl>
    <w:lvl w:ilvl="3" w:tplc="0409000F" w:tentative="1">
      <w:start w:val="1"/>
      <w:numFmt w:val="decimal"/>
      <w:lvlText w:val="%4."/>
      <w:lvlJc w:val="left"/>
      <w:pPr>
        <w:ind w:left="2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0" w:hanging="480"/>
      </w:pPr>
    </w:lvl>
    <w:lvl w:ilvl="5" w:tplc="0409001B" w:tentative="1">
      <w:start w:val="1"/>
      <w:numFmt w:val="lowerRoman"/>
      <w:lvlText w:val="%6."/>
      <w:lvlJc w:val="right"/>
      <w:pPr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ind w:left="3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0" w:hanging="480"/>
      </w:pPr>
    </w:lvl>
    <w:lvl w:ilvl="8" w:tplc="0409001B" w:tentative="1">
      <w:start w:val="1"/>
      <w:numFmt w:val="lowerRoman"/>
      <w:lvlText w:val="%9."/>
      <w:lvlJc w:val="right"/>
      <w:pPr>
        <w:ind w:left="4420" w:hanging="480"/>
      </w:pPr>
    </w:lvl>
  </w:abstractNum>
  <w:abstractNum w:abstractNumId="4" w15:restartNumberingAfterBreak="0">
    <w:nsid w:val="52B36AC6"/>
    <w:multiLevelType w:val="hybridMultilevel"/>
    <w:tmpl w:val="E5EC4B9C"/>
    <w:lvl w:ilvl="0" w:tplc="1F463356">
      <w:start w:val="1"/>
      <w:numFmt w:val="taiwaneseCountingThousand"/>
      <w:lvlText w:val="第%1條"/>
      <w:lvlJc w:val="left"/>
      <w:pPr>
        <w:ind w:left="5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00" w:hanging="480"/>
      </w:pPr>
    </w:lvl>
    <w:lvl w:ilvl="2" w:tplc="0409001B" w:tentative="1">
      <w:start w:val="1"/>
      <w:numFmt w:val="lowerRoman"/>
      <w:lvlText w:val="%3."/>
      <w:lvlJc w:val="right"/>
      <w:pPr>
        <w:ind w:left="1480" w:hanging="480"/>
      </w:pPr>
    </w:lvl>
    <w:lvl w:ilvl="3" w:tplc="0409000F" w:tentative="1">
      <w:start w:val="1"/>
      <w:numFmt w:val="decimal"/>
      <w:lvlText w:val="%4."/>
      <w:lvlJc w:val="left"/>
      <w:pPr>
        <w:ind w:left="1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0" w:hanging="480"/>
      </w:pPr>
    </w:lvl>
    <w:lvl w:ilvl="5" w:tplc="0409001B" w:tentative="1">
      <w:start w:val="1"/>
      <w:numFmt w:val="lowerRoman"/>
      <w:lvlText w:val="%6."/>
      <w:lvlJc w:val="right"/>
      <w:pPr>
        <w:ind w:left="2920" w:hanging="480"/>
      </w:pPr>
    </w:lvl>
    <w:lvl w:ilvl="6" w:tplc="0409000F" w:tentative="1">
      <w:start w:val="1"/>
      <w:numFmt w:val="decimal"/>
      <w:lvlText w:val="%7."/>
      <w:lvlJc w:val="left"/>
      <w:pPr>
        <w:ind w:left="3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0" w:hanging="480"/>
      </w:pPr>
    </w:lvl>
    <w:lvl w:ilvl="8" w:tplc="0409001B" w:tentative="1">
      <w:start w:val="1"/>
      <w:numFmt w:val="lowerRoman"/>
      <w:lvlText w:val="%9."/>
      <w:lvlJc w:val="right"/>
      <w:pPr>
        <w:ind w:left="4360" w:hanging="480"/>
      </w:pPr>
    </w:lvl>
  </w:abstractNum>
  <w:abstractNum w:abstractNumId="5" w15:restartNumberingAfterBreak="0">
    <w:nsid w:val="53E1233F"/>
    <w:multiLevelType w:val="hybridMultilevel"/>
    <w:tmpl w:val="DF8A4F60"/>
    <w:lvl w:ilvl="0" w:tplc="1F463356">
      <w:start w:val="1"/>
      <w:numFmt w:val="taiwaneseCountingThousand"/>
      <w:lvlText w:val="第%1條"/>
      <w:lvlJc w:val="left"/>
      <w:pPr>
        <w:ind w:left="51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93" w:hanging="480"/>
      </w:pPr>
    </w:lvl>
    <w:lvl w:ilvl="2" w:tplc="0409001B" w:tentative="1">
      <w:start w:val="1"/>
      <w:numFmt w:val="lowerRoman"/>
      <w:lvlText w:val="%3."/>
      <w:lvlJc w:val="right"/>
      <w:pPr>
        <w:ind w:left="1473" w:hanging="480"/>
      </w:pPr>
    </w:lvl>
    <w:lvl w:ilvl="3" w:tplc="0409000F" w:tentative="1">
      <w:start w:val="1"/>
      <w:numFmt w:val="decimal"/>
      <w:lvlText w:val="%4."/>
      <w:lvlJc w:val="left"/>
      <w:pPr>
        <w:ind w:left="19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3" w:hanging="480"/>
      </w:pPr>
    </w:lvl>
    <w:lvl w:ilvl="5" w:tplc="0409001B" w:tentative="1">
      <w:start w:val="1"/>
      <w:numFmt w:val="lowerRoman"/>
      <w:lvlText w:val="%6."/>
      <w:lvlJc w:val="right"/>
      <w:pPr>
        <w:ind w:left="2913" w:hanging="480"/>
      </w:pPr>
    </w:lvl>
    <w:lvl w:ilvl="6" w:tplc="0409000F" w:tentative="1">
      <w:start w:val="1"/>
      <w:numFmt w:val="decimal"/>
      <w:lvlText w:val="%7."/>
      <w:lvlJc w:val="left"/>
      <w:pPr>
        <w:ind w:left="33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3" w:hanging="480"/>
      </w:pPr>
    </w:lvl>
    <w:lvl w:ilvl="8" w:tplc="0409001B" w:tentative="1">
      <w:start w:val="1"/>
      <w:numFmt w:val="lowerRoman"/>
      <w:lvlText w:val="%9."/>
      <w:lvlJc w:val="right"/>
      <w:pPr>
        <w:ind w:left="4353" w:hanging="4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2B0"/>
    <w:rsid w:val="00100826"/>
    <w:rsid w:val="001832B0"/>
    <w:rsid w:val="00293BCA"/>
    <w:rsid w:val="00344216"/>
    <w:rsid w:val="004B3D38"/>
    <w:rsid w:val="004E2627"/>
    <w:rsid w:val="004F6540"/>
    <w:rsid w:val="005A3213"/>
    <w:rsid w:val="00757C1F"/>
    <w:rsid w:val="00761281"/>
    <w:rsid w:val="00764623"/>
    <w:rsid w:val="00A94EA2"/>
    <w:rsid w:val="00B7509E"/>
    <w:rsid w:val="00BD6FAC"/>
    <w:rsid w:val="00EF47C3"/>
    <w:rsid w:val="00F8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2DB65FB-8FCA-49CA-BD27-84855E500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細明體_HKSCS" w:eastAsia="細明體_HKSCS" w:hAnsi="細明體_HKSCS" w:cs="細明體_HKSCS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94E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94EA2"/>
    <w:rPr>
      <w:rFonts w:ascii="細明體_HKSCS" w:eastAsia="細明體_HKSCS" w:hAnsi="細明體_HKSCS" w:cs="細明體_HKSCS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A94E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94EA2"/>
    <w:rPr>
      <w:rFonts w:ascii="細明體_HKSCS" w:eastAsia="細明體_HKSCS" w:hAnsi="細明體_HKSCS" w:cs="細明體_HKSCS"/>
      <w:sz w:val="20"/>
      <w:szCs w:val="2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D62D7-2CF1-495A-A56B-9E53ECC9C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電機資訊學院院務發展委員會設置辦法</dc:title>
  <dc:creator>User</dc:creator>
  <cp:lastModifiedBy>li</cp:lastModifiedBy>
  <cp:revision>10</cp:revision>
  <dcterms:created xsi:type="dcterms:W3CDTF">2018-06-07T02:36:00Z</dcterms:created>
  <dcterms:modified xsi:type="dcterms:W3CDTF">2020-04-17T12:35:00Z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2011-11-15T00:00:00Z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2018-06-07T00:00:00Z</vt:filetime>
  </property>
</Properties>
</file>